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C4FED" w14:textId="482269CB" w:rsidR="00A152E7" w:rsidRPr="00FE484F" w:rsidRDefault="00FE484F" w:rsidP="00E63691">
      <w:pPr>
        <w:spacing w:line="240" w:lineRule="auto"/>
        <w:jc w:val="center"/>
        <w:rPr>
          <w:rFonts w:ascii="Merriweather Sans" w:hAnsi="Merriweather Sans" w:cstheme="minorHAnsi"/>
          <w:color w:val="F4B083" w:themeColor="accent2" w:themeTint="99"/>
          <w:sz w:val="28"/>
          <w:szCs w:val="28"/>
        </w:rPr>
      </w:pPr>
      <w:r w:rsidRPr="00FE484F">
        <w:rPr>
          <w:rFonts w:ascii="Merriweather Sans" w:hAnsi="Merriweather Sans" w:cstheme="minorHAnsi"/>
          <w:noProof/>
          <w:color w:val="F4B083" w:themeColor="accent2" w:themeTint="99"/>
          <w:sz w:val="28"/>
          <w:szCs w:val="28"/>
        </w:rPr>
        <w:drawing>
          <wp:anchor distT="0" distB="0" distL="114300" distR="114300" simplePos="0" relativeHeight="251658240" behindDoc="1" locked="0" layoutInCell="1" allowOverlap="1" wp14:anchorId="4E99B967" wp14:editId="606945E7">
            <wp:simplePos x="0" y="0"/>
            <wp:positionH relativeFrom="page">
              <wp:align>left</wp:align>
            </wp:positionH>
            <wp:positionV relativeFrom="paragraph">
              <wp:posOffset>-5264307</wp:posOffset>
            </wp:positionV>
            <wp:extent cx="1928814" cy="10685145"/>
            <wp:effectExtent l="3175" t="0" r="0" b="0"/>
            <wp:wrapNone/>
            <wp:docPr id="141925423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1928814" cy="10685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484F">
        <w:rPr>
          <w:rFonts w:ascii="Merriweather Sans" w:hAnsi="Merriweather Sans" w:cstheme="minorHAnsi"/>
          <w:color w:val="F4B083" w:themeColor="accent2" w:themeTint="99"/>
          <w:sz w:val="28"/>
          <w:szCs w:val="28"/>
        </w:rPr>
        <w:t>STATE OF PLAY – CCBE PRIORITIES</w:t>
      </w:r>
      <w:r w:rsidR="00312B76">
        <w:rPr>
          <w:rFonts w:ascii="Merriweather Sans" w:hAnsi="Merriweather Sans" w:cstheme="minorHAnsi"/>
          <w:color w:val="F4B083" w:themeColor="accent2" w:themeTint="99"/>
          <w:sz w:val="28"/>
          <w:szCs w:val="28"/>
        </w:rPr>
        <w:t xml:space="preserve"> </w:t>
      </w:r>
      <w:r w:rsidR="00C94286">
        <w:rPr>
          <w:rFonts w:ascii="Merriweather Sans" w:hAnsi="Merriweather Sans" w:cstheme="minorHAnsi"/>
          <w:color w:val="F4B083" w:themeColor="accent2" w:themeTint="99"/>
          <w:sz w:val="28"/>
          <w:szCs w:val="28"/>
        </w:rPr>
        <w:t>–</w:t>
      </w:r>
      <w:r w:rsidR="00312B76">
        <w:rPr>
          <w:rFonts w:ascii="Merriweather Sans" w:hAnsi="Merriweather Sans" w:cstheme="minorHAnsi"/>
          <w:color w:val="F4B083" w:themeColor="accent2" w:themeTint="99"/>
          <w:sz w:val="28"/>
          <w:szCs w:val="28"/>
        </w:rPr>
        <w:t xml:space="preserve"> </w:t>
      </w:r>
      <w:r w:rsidR="00E37BAD">
        <w:rPr>
          <w:rFonts w:ascii="Merriweather Sans" w:hAnsi="Merriweather Sans" w:cstheme="minorHAnsi"/>
          <w:color w:val="F4B083" w:themeColor="accent2" w:themeTint="99"/>
          <w:sz w:val="28"/>
          <w:szCs w:val="28"/>
        </w:rPr>
        <w:t xml:space="preserve">(updated </w:t>
      </w:r>
      <w:r w:rsidR="00E0784D">
        <w:rPr>
          <w:rFonts w:ascii="Merriweather Sans" w:hAnsi="Merriweather Sans" w:cstheme="minorHAnsi"/>
          <w:color w:val="F4B083" w:themeColor="accent2" w:themeTint="99"/>
          <w:sz w:val="28"/>
          <w:szCs w:val="28"/>
        </w:rPr>
        <w:t xml:space="preserve">May </w:t>
      </w:r>
      <w:r w:rsidR="00E37BAD">
        <w:rPr>
          <w:rFonts w:ascii="Merriweather Sans" w:hAnsi="Merriweather Sans" w:cstheme="minorHAnsi"/>
          <w:color w:val="F4B083" w:themeColor="accent2" w:themeTint="99"/>
          <w:sz w:val="28"/>
          <w:szCs w:val="28"/>
        </w:rPr>
        <w:t xml:space="preserve">2024) </w:t>
      </w:r>
    </w:p>
    <w:p w14:paraId="48E30B8B" w14:textId="6B416710" w:rsidR="00A152E7" w:rsidRPr="005E7BDB" w:rsidRDefault="00A152E7" w:rsidP="00E63691">
      <w:pPr>
        <w:spacing w:line="240" w:lineRule="auto"/>
        <w:jc w:val="center"/>
        <w:rPr>
          <w:rFonts w:ascii="Cormorant Garamond Medium" w:hAnsi="Cormorant Garamond Medium" w:cstheme="minorHAnsi"/>
          <w:b/>
          <w:bCs/>
          <w:color w:val="FFFFFF" w:themeColor="background1"/>
          <w:sz w:val="44"/>
          <w:szCs w:val="44"/>
        </w:rPr>
      </w:pPr>
      <w:r w:rsidRPr="005E7BDB">
        <w:rPr>
          <w:rFonts w:ascii="Cormorant Garamond Medium" w:hAnsi="Cormorant Garamond Medium" w:cstheme="minorHAnsi"/>
          <w:b/>
          <w:bCs/>
          <w:color w:val="FFFFFF" w:themeColor="background1"/>
          <w:sz w:val="44"/>
          <w:szCs w:val="44"/>
        </w:rPr>
        <w:t xml:space="preserve">Overview of main achievements </w:t>
      </w:r>
    </w:p>
    <w:p w14:paraId="493EA22C" w14:textId="77777777" w:rsidR="00A152E7" w:rsidRDefault="00A152E7" w:rsidP="00E63691">
      <w:pPr>
        <w:spacing w:line="240" w:lineRule="auto"/>
        <w:rPr>
          <w:rFonts w:asciiTheme="minorHAnsi" w:hAnsiTheme="minorHAnsi" w:cstheme="minorHAnsi"/>
        </w:rPr>
      </w:pPr>
    </w:p>
    <w:p w14:paraId="3780B7EB" w14:textId="77777777" w:rsidR="00FE484F" w:rsidRPr="00BF1860" w:rsidRDefault="00FE484F" w:rsidP="00E63691">
      <w:pPr>
        <w:spacing w:line="240" w:lineRule="auto"/>
        <w:rPr>
          <w:rFonts w:asciiTheme="minorHAnsi" w:hAnsiTheme="minorHAnsi" w:cstheme="minorHAnsi"/>
        </w:rPr>
      </w:pPr>
    </w:p>
    <w:p w14:paraId="310A110E" w14:textId="0121969D" w:rsidR="00A152E7" w:rsidRPr="00647C8C" w:rsidRDefault="00FE2DA3" w:rsidP="00FE484F">
      <w:pPr>
        <w:pStyle w:val="Orangeoutlinetitle1"/>
        <w:rPr>
          <w:rFonts w:ascii="Cormorant Garamond Medium" w:hAnsi="Cormorant Garamond Medium"/>
          <w:b w:val="0"/>
          <w:bCs w:val="0"/>
          <w:color w:val="FFFFFF" w:themeColor="background1"/>
          <w:sz w:val="32"/>
          <w:szCs w:val="32"/>
        </w:rPr>
      </w:pPr>
      <w:r w:rsidRPr="00647C8C">
        <w:rPr>
          <w:color w:val="FFFFFF" w:themeColor="background1"/>
        </w:rPr>
        <w:t xml:space="preserve">  </w:t>
      </w:r>
      <w:r w:rsidRPr="00647C8C">
        <w:rPr>
          <w:rFonts w:ascii="Cormorant Garamond Medium" w:hAnsi="Cormorant Garamond Medium"/>
          <w:b w:val="0"/>
          <w:bCs w:val="0"/>
          <w:color w:val="FFFFFF" w:themeColor="background1"/>
          <w:sz w:val="32"/>
          <w:szCs w:val="32"/>
        </w:rPr>
        <w:t xml:space="preserve">     I.     </w:t>
      </w:r>
      <w:r w:rsidR="00A152E7" w:rsidRPr="00647C8C">
        <w:rPr>
          <w:rFonts w:ascii="Cormorant Garamond Medium" w:hAnsi="Cormorant Garamond Medium"/>
          <w:b w:val="0"/>
          <w:bCs w:val="0"/>
          <w:color w:val="FFFFFF" w:themeColor="background1"/>
          <w:sz w:val="32"/>
          <w:szCs w:val="32"/>
        </w:rPr>
        <w:t>Annual priorities 202</w:t>
      </w:r>
      <w:r w:rsidR="00A7442E">
        <w:rPr>
          <w:rFonts w:ascii="Cormorant Garamond Medium" w:hAnsi="Cormorant Garamond Medium"/>
          <w:b w:val="0"/>
          <w:bCs w:val="0"/>
          <w:color w:val="FFFFFF" w:themeColor="background1"/>
          <w:sz w:val="32"/>
          <w:szCs w:val="32"/>
        </w:rPr>
        <w:t>4</w:t>
      </w:r>
      <w:r w:rsidR="00A152E7" w:rsidRPr="00647C8C">
        <w:rPr>
          <w:rFonts w:ascii="Cormorant Garamond Medium" w:hAnsi="Cormorant Garamond Medium"/>
          <w:b w:val="0"/>
          <w:bCs w:val="0"/>
          <w:color w:val="FFFFFF" w:themeColor="background1"/>
          <w:sz w:val="32"/>
          <w:szCs w:val="32"/>
        </w:rPr>
        <w:t xml:space="preserve"> – Main achievements </w:t>
      </w:r>
      <w:r w:rsidR="00A7442E">
        <w:rPr>
          <w:rFonts w:ascii="Cormorant Garamond Medium" w:hAnsi="Cormorant Garamond Medium"/>
          <w:b w:val="0"/>
          <w:bCs w:val="0"/>
          <w:color w:val="FFFFFF" w:themeColor="background1"/>
          <w:sz w:val="32"/>
          <w:szCs w:val="32"/>
        </w:rPr>
        <w:t>(</w:t>
      </w:r>
      <w:r w:rsidR="00CD03A8">
        <w:rPr>
          <w:rFonts w:ascii="Cormorant Garamond Medium" w:hAnsi="Cormorant Garamond Medium"/>
          <w:b w:val="0"/>
          <w:bCs w:val="0"/>
          <w:color w:val="FFFFFF" w:themeColor="background1"/>
          <w:sz w:val="32"/>
          <w:szCs w:val="32"/>
        </w:rPr>
        <w:t xml:space="preserve">January - </w:t>
      </w:r>
      <w:r w:rsidR="00401130">
        <w:rPr>
          <w:rFonts w:ascii="Cormorant Garamond Medium" w:hAnsi="Cormorant Garamond Medium"/>
          <w:b w:val="0"/>
          <w:bCs w:val="0"/>
          <w:color w:val="FFFFFF" w:themeColor="background1"/>
          <w:sz w:val="32"/>
          <w:szCs w:val="32"/>
        </w:rPr>
        <w:t>May 2024</w:t>
      </w:r>
      <w:r w:rsidR="00A7442E">
        <w:rPr>
          <w:rFonts w:ascii="Cormorant Garamond Medium" w:hAnsi="Cormorant Garamond Medium"/>
          <w:b w:val="0"/>
          <w:bCs w:val="0"/>
          <w:color w:val="FFFFFF" w:themeColor="background1"/>
          <w:sz w:val="32"/>
          <w:szCs w:val="32"/>
        </w:rPr>
        <w:t>)</w:t>
      </w:r>
      <w:r w:rsidR="00401130">
        <w:rPr>
          <w:rFonts w:ascii="Cormorant Garamond Medium" w:hAnsi="Cormorant Garamond Medium"/>
          <w:b w:val="0"/>
          <w:bCs w:val="0"/>
          <w:color w:val="FFFFFF" w:themeColor="background1"/>
          <w:sz w:val="32"/>
          <w:szCs w:val="32"/>
        </w:rPr>
        <w:t xml:space="preserve"> </w:t>
      </w:r>
    </w:p>
    <w:p w14:paraId="21E6FA7F" w14:textId="77777777" w:rsidR="00FE2DA3" w:rsidRDefault="00FE2DA3" w:rsidP="00E63691">
      <w:pPr>
        <w:spacing w:line="240" w:lineRule="auto"/>
      </w:pPr>
    </w:p>
    <w:p w14:paraId="6288A3D4" w14:textId="59D996A5" w:rsidR="000A77B4" w:rsidRPr="00A7442E" w:rsidRDefault="000A77B4" w:rsidP="00E63691">
      <w:pPr>
        <w:spacing w:line="240" w:lineRule="auto"/>
        <w:rPr>
          <w:rFonts w:asciiTheme="minorHAnsi" w:hAnsiTheme="minorHAnsi" w:cstheme="minorHAnsi"/>
        </w:rPr>
      </w:pPr>
      <w:r w:rsidRPr="00A7442E">
        <w:rPr>
          <w:rFonts w:asciiTheme="minorHAnsi" w:hAnsiTheme="minorHAnsi" w:cstheme="minorHAnsi"/>
        </w:rPr>
        <w:t>The following priorities were agreed</w:t>
      </w:r>
      <w:r w:rsidR="00437841" w:rsidRPr="00A7442E">
        <w:rPr>
          <w:rFonts w:asciiTheme="minorHAnsi" w:hAnsiTheme="minorHAnsi" w:cstheme="minorHAnsi"/>
        </w:rPr>
        <w:t xml:space="preserve"> for 202</w:t>
      </w:r>
      <w:r w:rsidR="00A7442E" w:rsidRPr="00A7442E">
        <w:rPr>
          <w:rFonts w:asciiTheme="minorHAnsi" w:hAnsiTheme="minorHAnsi" w:cstheme="minorHAnsi"/>
        </w:rPr>
        <w:t>4</w:t>
      </w:r>
      <w:r w:rsidRPr="00A7442E">
        <w:rPr>
          <w:rFonts w:asciiTheme="minorHAnsi" w:hAnsiTheme="minorHAnsi" w:cstheme="minorHAnsi"/>
        </w:rPr>
        <w:t>:</w:t>
      </w:r>
    </w:p>
    <w:p w14:paraId="2F01E717" w14:textId="76DDD18B" w:rsidR="000A77B4" w:rsidRPr="00A7442E" w:rsidRDefault="00A7442E" w:rsidP="00E63691">
      <w:pPr>
        <w:pStyle w:val="Paragraphedeliste"/>
        <w:numPr>
          <w:ilvl w:val="0"/>
          <w:numId w:val="12"/>
        </w:numPr>
        <w:spacing w:line="240" w:lineRule="auto"/>
        <w:rPr>
          <w:rFonts w:asciiTheme="minorHAnsi" w:hAnsiTheme="minorHAnsi" w:cstheme="minorHAnsi"/>
        </w:rPr>
      </w:pPr>
      <w:r>
        <w:rPr>
          <w:rFonts w:asciiTheme="minorHAnsi" w:hAnsiTheme="minorHAnsi" w:cstheme="minorHAnsi"/>
        </w:rPr>
        <w:t xml:space="preserve">European </w:t>
      </w:r>
      <w:r w:rsidR="000A77B4" w:rsidRPr="00A7442E">
        <w:rPr>
          <w:rFonts w:asciiTheme="minorHAnsi" w:hAnsiTheme="minorHAnsi" w:cstheme="minorHAnsi"/>
        </w:rPr>
        <w:t>Convention on the protection of the profession of lawyer</w:t>
      </w:r>
    </w:p>
    <w:p w14:paraId="638A203D" w14:textId="77777777" w:rsidR="00A7442E" w:rsidRPr="00A7442E" w:rsidRDefault="00A7442E" w:rsidP="00E63691">
      <w:pPr>
        <w:pStyle w:val="Paragraphedeliste"/>
        <w:numPr>
          <w:ilvl w:val="0"/>
          <w:numId w:val="12"/>
        </w:numPr>
        <w:spacing w:line="240" w:lineRule="auto"/>
        <w:rPr>
          <w:rFonts w:asciiTheme="minorHAnsi" w:hAnsiTheme="minorHAnsi" w:cstheme="minorHAnsi"/>
        </w:rPr>
      </w:pPr>
      <w:r w:rsidRPr="00A400AE">
        <w:rPr>
          <w:rFonts w:asciiTheme="minorHAnsi" w:eastAsia="Times New Roman" w:hAnsiTheme="minorHAnsi" w:cstheme="minorHAnsi"/>
          <w:kern w:val="24"/>
          <w:lang w:val="en-US" w:eastAsia="fr-FR"/>
        </w:rPr>
        <w:t>A manifesto for the EU 2024 elections</w:t>
      </w:r>
    </w:p>
    <w:p w14:paraId="7BBC7D7C" w14:textId="7600BF7A" w:rsidR="000A77B4" w:rsidRPr="00A7442E" w:rsidRDefault="00A7442E" w:rsidP="007C0240">
      <w:pPr>
        <w:pStyle w:val="Paragraphedeliste"/>
        <w:numPr>
          <w:ilvl w:val="0"/>
          <w:numId w:val="12"/>
        </w:numPr>
        <w:spacing w:line="240" w:lineRule="auto"/>
        <w:rPr>
          <w:rFonts w:asciiTheme="minorHAnsi" w:hAnsiTheme="minorHAnsi" w:cstheme="minorHAnsi"/>
        </w:rPr>
      </w:pPr>
      <w:r w:rsidRPr="00A400AE">
        <w:rPr>
          <w:rFonts w:asciiTheme="minorHAnsi" w:eastAsia="Times New Roman" w:hAnsiTheme="minorHAnsi" w:cstheme="minorHAnsi"/>
          <w:kern w:val="24"/>
          <w:lang w:val="en-US" w:eastAsia="fr-FR"/>
        </w:rPr>
        <w:t>Self-regulation of the legal profession</w:t>
      </w:r>
      <w:r w:rsidRPr="00A7442E" w:rsidDel="00A7442E">
        <w:rPr>
          <w:rFonts w:asciiTheme="minorHAnsi" w:hAnsiTheme="minorHAnsi" w:cstheme="minorHAnsi"/>
        </w:rPr>
        <w:t xml:space="preserve"> </w:t>
      </w:r>
      <w:r w:rsidRPr="00A400AE">
        <w:rPr>
          <w:rFonts w:asciiTheme="minorHAnsi" w:eastAsia="Times New Roman" w:hAnsiTheme="minorHAnsi" w:cstheme="minorHAnsi"/>
          <w:kern w:val="24"/>
          <w:lang w:val="en-US" w:eastAsia="fr-FR"/>
        </w:rPr>
        <w:t>practice</w:t>
      </w:r>
    </w:p>
    <w:p w14:paraId="463A3CE1" w14:textId="433E5CAE" w:rsidR="00A7442E" w:rsidRPr="00A7442E" w:rsidRDefault="00A7442E" w:rsidP="007C0240">
      <w:pPr>
        <w:pStyle w:val="Paragraphedeliste"/>
        <w:numPr>
          <w:ilvl w:val="0"/>
          <w:numId w:val="12"/>
        </w:numPr>
        <w:spacing w:line="240" w:lineRule="auto"/>
        <w:rPr>
          <w:rFonts w:asciiTheme="minorHAnsi" w:hAnsiTheme="minorHAnsi" w:cstheme="minorHAnsi"/>
        </w:rPr>
      </w:pPr>
      <w:r w:rsidRPr="00A400AE">
        <w:rPr>
          <w:rFonts w:asciiTheme="minorHAnsi" w:eastAsia="Times New Roman" w:hAnsiTheme="minorHAnsi" w:cstheme="minorHAnsi"/>
          <w:kern w:val="24"/>
          <w:lang w:val="en-US" w:eastAsia="fr-FR"/>
        </w:rPr>
        <w:t>Generative AI in legal practice</w:t>
      </w:r>
    </w:p>
    <w:p w14:paraId="7F1963B2" w14:textId="4732FB19" w:rsidR="00437841" w:rsidRPr="00647C8C" w:rsidRDefault="00FE2DA3" w:rsidP="00FE484F">
      <w:pPr>
        <w:pStyle w:val="Orangeoutlinetitle1"/>
        <w:rPr>
          <w:rFonts w:ascii="Cormorant Garamond Medium" w:hAnsi="Cormorant Garamond Medium"/>
          <w:b w:val="0"/>
          <w:bCs w:val="0"/>
          <w:color w:val="FFFFFF" w:themeColor="background1"/>
          <w:sz w:val="32"/>
          <w:szCs w:val="32"/>
        </w:rPr>
      </w:pPr>
      <w:r w:rsidRPr="00647C8C">
        <w:rPr>
          <w:rFonts w:ascii="Cormorant Garamond Medium" w:hAnsi="Cormorant Garamond Medium"/>
          <w:b w:val="0"/>
          <w:bCs w:val="0"/>
          <w:color w:val="FFFFFF" w:themeColor="background1"/>
          <w:sz w:val="32"/>
          <w:szCs w:val="32"/>
        </w:rPr>
        <w:t xml:space="preserve">       II.     </w:t>
      </w:r>
      <w:r w:rsidR="00437841" w:rsidRPr="00647C8C">
        <w:rPr>
          <w:rFonts w:ascii="Cormorant Garamond Medium" w:hAnsi="Cormorant Garamond Medium"/>
          <w:b w:val="0"/>
          <w:bCs w:val="0"/>
          <w:color w:val="FFFFFF" w:themeColor="background1"/>
          <w:sz w:val="32"/>
          <w:szCs w:val="32"/>
        </w:rPr>
        <w:t xml:space="preserve">High-level 3-year policy objectives for the period </w:t>
      </w:r>
      <w:r w:rsidR="00A609D4" w:rsidRPr="00647C8C">
        <w:rPr>
          <w:rFonts w:ascii="Cormorant Garamond Medium" w:hAnsi="Cormorant Garamond Medium"/>
          <w:b w:val="0"/>
          <w:bCs w:val="0"/>
          <w:color w:val="FFFFFF" w:themeColor="background1"/>
          <w:sz w:val="32"/>
          <w:szCs w:val="32"/>
        </w:rPr>
        <w:t>0</w:t>
      </w:r>
      <w:r w:rsidR="00437841" w:rsidRPr="00647C8C">
        <w:rPr>
          <w:rFonts w:ascii="Cormorant Garamond Medium" w:hAnsi="Cormorant Garamond Medium"/>
          <w:b w:val="0"/>
          <w:bCs w:val="0"/>
          <w:color w:val="FFFFFF" w:themeColor="background1"/>
          <w:sz w:val="32"/>
          <w:szCs w:val="32"/>
        </w:rPr>
        <w:t>5/2021-</w:t>
      </w:r>
      <w:r w:rsidR="00A7442E">
        <w:rPr>
          <w:rFonts w:ascii="Cormorant Garamond Medium" w:hAnsi="Cormorant Garamond Medium"/>
          <w:b w:val="0"/>
          <w:bCs w:val="0"/>
          <w:color w:val="FFFFFF" w:themeColor="background1"/>
          <w:sz w:val="32"/>
          <w:szCs w:val="32"/>
        </w:rPr>
        <w:t xml:space="preserve"> </w:t>
      </w:r>
      <w:r w:rsidR="00A609D4" w:rsidRPr="00647C8C">
        <w:rPr>
          <w:rFonts w:ascii="Cormorant Garamond Medium" w:hAnsi="Cormorant Garamond Medium"/>
          <w:b w:val="0"/>
          <w:bCs w:val="0"/>
          <w:color w:val="FFFFFF" w:themeColor="background1"/>
          <w:sz w:val="32"/>
          <w:szCs w:val="32"/>
        </w:rPr>
        <w:t>0</w:t>
      </w:r>
      <w:r w:rsidR="00A7442E">
        <w:rPr>
          <w:rFonts w:ascii="Cormorant Garamond Medium" w:hAnsi="Cormorant Garamond Medium"/>
          <w:b w:val="0"/>
          <w:bCs w:val="0"/>
          <w:color w:val="FFFFFF" w:themeColor="background1"/>
          <w:sz w:val="32"/>
          <w:szCs w:val="32"/>
        </w:rPr>
        <w:t>5</w:t>
      </w:r>
      <w:r w:rsidR="00437841" w:rsidRPr="00647C8C">
        <w:rPr>
          <w:rFonts w:ascii="Cormorant Garamond Medium" w:hAnsi="Cormorant Garamond Medium"/>
          <w:b w:val="0"/>
          <w:bCs w:val="0"/>
          <w:color w:val="FFFFFF" w:themeColor="background1"/>
          <w:sz w:val="32"/>
          <w:szCs w:val="32"/>
        </w:rPr>
        <w:t xml:space="preserve">/2024 – Main achievements </w:t>
      </w:r>
    </w:p>
    <w:p w14:paraId="69F772C1" w14:textId="77777777" w:rsidR="00A609D4" w:rsidRDefault="00A609D4" w:rsidP="00E63691">
      <w:pPr>
        <w:spacing w:line="240" w:lineRule="auto"/>
        <w:rPr>
          <w:rFonts w:eastAsia="Calibri" w:cs="Calibri"/>
          <w:b/>
        </w:rPr>
      </w:pPr>
    </w:p>
    <w:p w14:paraId="6B90DF56" w14:textId="09D7D257" w:rsidR="00FE2DA3" w:rsidRPr="00A609D4" w:rsidRDefault="00FE2DA3" w:rsidP="00E63691">
      <w:pPr>
        <w:spacing w:line="240" w:lineRule="auto"/>
      </w:pPr>
      <w:bookmarkStart w:id="0" w:name="_Hlk164768359"/>
      <w:r w:rsidRPr="00A609D4">
        <w:t xml:space="preserve">The following priorities were agreed </w:t>
      </w:r>
      <w:r>
        <w:t>as part of h</w:t>
      </w:r>
      <w:r w:rsidRPr="00FE2DA3">
        <w:t>igh-level 3-year policy objectives for the period 05/2021-</w:t>
      </w:r>
      <w:r w:rsidR="00A7442E">
        <w:t xml:space="preserve"> </w:t>
      </w:r>
      <w:r w:rsidRPr="00FE2DA3">
        <w:t>0</w:t>
      </w:r>
      <w:r w:rsidR="00A7442E">
        <w:t>5</w:t>
      </w:r>
      <w:r w:rsidRPr="00FE2DA3">
        <w:t>/2024</w:t>
      </w:r>
      <w:r w:rsidRPr="00A609D4">
        <w:t>:</w:t>
      </w:r>
    </w:p>
    <w:p w14:paraId="37899A85" w14:textId="27A7A6E8" w:rsidR="00A609D4" w:rsidRPr="00A609D4" w:rsidRDefault="00A609D4" w:rsidP="00E63691">
      <w:pPr>
        <w:pStyle w:val="Paragraphedeliste"/>
        <w:numPr>
          <w:ilvl w:val="0"/>
          <w:numId w:val="22"/>
        </w:numPr>
        <w:spacing w:after="0" w:line="240" w:lineRule="auto"/>
        <w:rPr>
          <w:rFonts w:eastAsia="Calibri" w:cs="Calibri"/>
          <w:bCs/>
        </w:rPr>
      </w:pPr>
      <w:r w:rsidRPr="00A609D4">
        <w:rPr>
          <w:rFonts w:eastAsia="Calibri" w:cs="Calibri"/>
          <w:bCs/>
        </w:rPr>
        <w:t>Improving access to EU training funds for lawyers</w:t>
      </w:r>
    </w:p>
    <w:p w14:paraId="3C8B7A97" w14:textId="37AD086E" w:rsidR="00A609D4" w:rsidRPr="00A609D4" w:rsidRDefault="00A609D4" w:rsidP="00E63691">
      <w:pPr>
        <w:pStyle w:val="Paragraphedeliste"/>
        <w:numPr>
          <w:ilvl w:val="0"/>
          <w:numId w:val="22"/>
        </w:numPr>
        <w:spacing w:after="0" w:line="240" w:lineRule="auto"/>
        <w:jc w:val="both"/>
        <w:rPr>
          <w:rFonts w:asciiTheme="minorHAnsi" w:hAnsiTheme="minorHAnsi" w:cstheme="minorHAnsi"/>
          <w:bCs/>
        </w:rPr>
      </w:pPr>
      <w:r w:rsidRPr="00A609D4">
        <w:rPr>
          <w:rFonts w:asciiTheme="minorHAnsi" w:hAnsiTheme="minorHAnsi" w:cstheme="minorHAnsi"/>
          <w:bCs/>
        </w:rPr>
        <w:t xml:space="preserve">Establish effective ways to influence the decision-making process at Council </w:t>
      </w:r>
      <w:proofErr w:type="gramStart"/>
      <w:r w:rsidRPr="00A609D4">
        <w:rPr>
          <w:rFonts w:asciiTheme="minorHAnsi" w:hAnsiTheme="minorHAnsi" w:cstheme="minorHAnsi"/>
          <w:bCs/>
        </w:rPr>
        <w:t>level</w:t>
      </w:r>
      <w:proofErr w:type="gramEnd"/>
    </w:p>
    <w:p w14:paraId="486F4F57" w14:textId="04293FFA" w:rsidR="00A609D4" w:rsidRPr="00A609D4" w:rsidRDefault="00A609D4" w:rsidP="00E63691">
      <w:pPr>
        <w:pStyle w:val="Paragraphedeliste"/>
        <w:numPr>
          <w:ilvl w:val="0"/>
          <w:numId w:val="22"/>
        </w:numPr>
        <w:spacing w:after="0" w:line="240" w:lineRule="auto"/>
        <w:jc w:val="both"/>
        <w:rPr>
          <w:rFonts w:asciiTheme="minorHAnsi" w:hAnsiTheme="minorHAnsi" w:cstheme="minorHAnsi"/>
          <w:bCs/>
        </w:rPr>
      </w:pPr>
      <w:r w:rsidRPr="00A609D4">
        <w:rPr>
          <w:rFonts w:asciiTheme="minorHAnsi" w:hAnsiTheme="minorHAnsi" w:cstheme="minorHAnsi"/>
          <w:bCs/>
        </w:rPr>
        <w:t xml:space="preserve">Establish a coherent and credible </w:t>
      </w:r>
      <w:r w:rsidRPr="00A609D4">
        <w:rPr>
          <w:rFonts w:asciiTheme="minorHAnsi" w:hAnsiTheme="minorHAnsi" w:cstheme="minorHAnsi"/>
          <w:bCs/>
          <w:color w:val="000000"/>
          <w:lang w:eastAsia="en-GB"/>
        </w:rPr>
        <w:t xml:space="preserve">position </w:t>
      </w:r>
      <w:proofErr w:type="gramStart"/>
      <w:r w:rsidRPr="00A609D4">
        <w:rPr>
          <w:rFonts w:asciiTheme="minorHAnsi" w:hAnsiTheme="minorHAnsi" w:cstheme="minorHAnsi"/>
          <w:bCs/>
          <w:color w:val="000000"/>
          <w:lang w:eastAsia="en-GB"/>
        </w:rPr>
        <w:t>with regard to</w:t>
      </w:r>
      <w:proofErr w:type="gramEnd"/>
      <w:r w:rsidRPr="00A609D4">
        <w:rPr>
          <w:rFonts w:asciiTheme="minorHAnsi" w:hAnsiTheme="minorHAnsi" w:cstheme="minorHAnsi"/>
          <w:bCs/>
          <w:color w:val="000000"/>
          <w:lang w:eastAsia="en-GB"/>
        </w:rPr>
        <w:t xml:space="preserve"> innovation of legal services</w:t>
      </w:r>
      <w:r w:rsidR="002C0193">
        <w:rPr>
          <w:rFonts w:asciiTheme="minorHAnsi" w:hAnsiTheme="minorHAnsi" w:cstheme="minorHAnsi"/>
          <w:bCs/>
        </w:rPr>
        <w:t>.</w:t>
      </w:r>
    </w:p>
    <w:bookmarkEnd w:id="0"/>
    <w:p w14:paraId="396AB6E8" w14:textId="77777777" w:rsidR="000A77B4" w:rsidRDefault="000A77B4" w:rsidP="00E63691">
      <w:pPr>
        <w:spacing w:line="240" w:lineRule="auto"/>
        <w:rPr>
          <w:rFonts w:asciiTheme="minorHAnsi" w:hAnsiTheme="minorHAnsi" w:cstheme="minorHAnsi"/>
        </w:rPr>
      </w:pPr>
    </w:p>
    <w:p w14:paraId="339CC713" w14:textId="7457B567" w:rsidR="003857DD" w:rsidRDefault="003857DD" w:rsidP="00E63691">
      <w:pPr>
        <w:spacing w:line="240" w:lineRule="auto"/>
        <w:rPr>
          <w:rFonts w:asciiTheme="minorHAnsi" w:hAnsiTheme="minorHAnsi" w:cstheme="minorHAnsi"/>
        </w:rPr>
      </w:pPr>
      <w:r>
        <w:rPr>
          <w:rFonts w:asciiTheme="minorHAnsi" w:hAnsiTheme="minorHAnsi" w:cstheme="minorHAnsi"/>
        </w:rPr>
        <w:br w:type="page"/>
      </w:r>
    </w:p>
    <w:p w14:paraId="53B879BB" w14:textId="796C7DD4" w:rsidR="00FE2DA3" w:rsidRPr="00647C8C" w:rsidRDefault="00647C8C" w:rsidP="00FE484F">
      <w:pPr>
        <w:pStyle w:val="Orangeoutlinetitle1"/>
        <w:rPr>
          <w:rFonts w:ascii="Cormorant Garamond Medium" w:hAnsi="Cormorant Garamond Medium"/>
          <w:b w:val="0"/>
          <w:bCs w:val="0"/>
          <w:color w:val="FFFFFF" w:themeColor="background1"/>
          <w:sz w:val="36"/>
          <w:szCs w:val="36"/>
        </w:rPr>
      </w:pPr>
      <w:r w:rsidRPr="00647C8C">
        <w:rPr>
          <w:rFonts w:ascii="Cormorant Garamond Medium" w:hAnsi="Cormorant Garamond Medium"/>
          <w:b w:val="0"/>
          <w:bCs w:val="0"/>
          <w:noProof/>
          <w:color w:val="FFFFFF" w:themeColor="background1"/>
          <w:sz w:val="36"/>
          <w:szCs w:val="36"/>
          <w14:ligatures w14:val="standardContextual"/>
        </w:rPr>
        <w:lastRenderedPageBreak/>
        <mc:AlternateContent>
          <mc:Choice Requires="wps">
            <w:drawing>
              <wp:anchor distT="0" distB="0" distL="114300" distR="114300" simplePos="0" relativeHeight="251657215" behindDoc="1" locked="0" layoutInCell="1" allowOverlap="1" wp14:anchorId="1D89A76B" wp14:editId="59F0CD1A">
                <wp:simplePos x="0" y="0"/>
                <wp:positionH relativeFrom="column">
                  <wp:posOffset>-899795</wp:posOffset>
                </wp:positionH>
                <wp:positionV relativeFrom="paragraph">
                  <wp:posOffset>-900430</wp:posOffset>
                </wp:positionV>
                <wp:extent cx="10677525" cy="1276350"/>
                <wp:effectExtent l="0" t="0" r="9525" b="0"/>
                <wp:wrapNone/>
                <wp:docPr id="1272973297" name="Rectangle 3"/>
                <wp:cNvGraphicFramePr/>
                <a:graphic xmlns:a="http://schemas.openxmlformats.org/drawingml/2006/main">
                  <a:graphicData uri="http://schemas.microsoft.com/office/word/2010/wordprocessingShape">
                    <wps:wsp>
                      <wps:cNvSpPr/>
                      <wps:spPr>
                        <a:xfrm>
                          <a:off x="0" y="0"/>
                          <a:ext cx="10677525" cy="1276350"/>
                        </a:xfrm>
                        <a:prstGeom prst="rect">
                          <a:avLst/>
                        </a:prstGeom>
                        <a:solidFill>
                          <a:schemeClr val="accent2">
                            <a:lumMod val="60000"/>
                            <a:lumOff val="4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8762D19" id="Rectangle 3" o:spid="_x0000_s1026" style="position:absolute;margin-left:-70.85pt;margin-top:-70.9pt;width:840.75pt;height:100.5pt;z-index:-251659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" fillcolor="#f4b083 [1941]" stroked="f" strokeweight="1pt"/>
            </w:pict>
          </mc:Fallback>
        </mc:AlternateContent>
      </w:r>
      <w:r w:rsidR="00FE2DA3" w:rsidRPr="00647C8C">
        <w:rPr>
          <w:rFonts w:ascii="Cormorant Garamond Medium" w:hAnsi="Cormorant Garamond Medium"/>
          <w:b w:val="0"/>
          <w:bCs w:val="0"/>
          <w:color w:val="FFFFFF" w:themeColor="background1"/>
          <w:sz w:val="36"/>
          <w:szCs w:val="36"/>
        </w:rPr>
        <w:t xml:space="preserve">       I.     Annual priorities 202</w:t>
      </w:r>
      <w:r w:rsidR="008A69FE">
        <w:rPr>
          <w:rFonts w:ascii="Cormorant Garamond Medium" w:hAnsi="Cormorant Garamond Medium"/>
          <w:b w:val="0"/>
          <w:bCs w:val="0"/>
          <w:color w:val="FFFFFF" w:themeColor="background1"/>
          <w:sz w:val="36"/>
          <w:szCs w:val="36"/>
        </w:rPr>
        <w:t>4</w:t>
      </w:r>
      <w:r w:rsidR="00FE2DA3" w:rsidRPr="00647C8C">
        <w:rPr>
          <w:rFonts w:ascii="Cormorant Garamond Medium" w:hAnsi="Cormorant Garamond Medium"/>
          <w:b w:val="0"/>
          <w:bCs w:val="0"/>
          <w:color w:val="FFFFFF" w:themeColor="background1"/>
          <w:sz w:val="36"/>
          <w:szCs w:val="36"/>
        </w:rPr>
        <w:t xml:space="preserve"> – Main achievements</w:t>
      </w:r>
      <w:r w:rsidR="00CD03A8">
        <w:rPr>
          <w:rFonts w:ascii="Cormorant Garamond Medium" w:hAnsi="Cormorant Garamond Medium"/>
          <w:b w:val="0"/>
          <w:bCs w:val="0"/>
          <w:color w:val="FFFFFF" w:themeColor="background1"/>
          <w:sz w:val="36"/>
          <w:szCs w:val="36"/>
        </w:rPr>
        <w:t>: January -</w:t>
      </w:r>
      <w:r w:rsidR="00401130">
        <w:rPr>
          <w:rFonts w:ascii="Cormorant Garamond Medium" w:hAnsi="Cormorant Garamond Medium"/>
          <w:b w:val="0"/>
          <w:bCs w:val="0"/>
          <w:color w:val="FFFFFF" w:themeColor="background1"/>
          <w:sz w:val="36"/>
          <w:szCs w:val="36"/>
        </w:rPr>
        <w:t xml:space="preserve"> May 2024</w:t>
      </w:r>
    </w:p>
    <w:p w14:paraId="24190C84" w14:textId="2CCEFA84" w:rsidR="00FE2DA3" w:rsidRPr="00BF1860" w:rsidRDefault="00FE2DA3" w:rsidP="00E63691">
      <w:pPr>
        <w:spacing w:line="240" w:lineRule="auto"/>
        <w:rPr>
          <w:rFonts w:asciiTheme="minorHAnsi" w:hAnsiTheme="minorHAnsi" w:cstheme="minorHAnsi"/>
        </w:rPr>
      </w:pPr>
    </w:p>
    <w:tbl>
      <w:tblPr>
        <w:tblStyle w:val="Grilledutableau"/>
        <w:tblpPr w:leftFromText="141" w:rightFromText="141" w:vertAnchor="text" w:tblpX="-1139" w:tblpY="1"/>
        <w:tblOverlap w:val="never"/>
        <w:tblW w:w="16018" w:type="dxa"/>
        <w:tblLook w:val="04A0" w:firstRow="1" w:lastRow="0" w:firstColumn="1" w:lastColumn="0" w:noHBand="0" w:noVBand="1"/>
      </w:tblPr>
      <w:tblGrid>
        <w:gridCol w:w="3969"/>
        <w:gridCol w:w="6096"/>
        <w:gridCol w:w="5953"/>
      </w:tblGrid>
      <w:tr w:rsidR="00A152E7" w:rsidRPr="00BF1860" w14:paraId="75E1C065" w14:textId="77777777" w:rsidTr="006F6EC8">
        <w:trPr>
          <w:trHeight w:val="397"/>
          <w:tblHeader/>
        </w:trPr>
        <w:tc>
          <w:tcPr>
            <w:tcW w:w="3969" w:type="dxa"/>
            <w:shd w:val="clear" w:color="auto" w:fill="2F5496" w:themeFill="accent1" w:themeFillShade="BF"/>
            <w:vAlign w:val="center"/>
          </w:tcPr>
          <w:p w14:paraId="0FCF7C19" w14:textId="68ADA9CE" w:rsidR="00A152E7" w:rsidRPr="00FE484F" w:rsidRDefault="00A152E7" w:rsidP="006F6EC8">
            <w:pPr>
              <w:jc w:val="center"/>
              <w:rPr>
                <w:rFonts w:asciiTheme="minorHAnsi" w:hAnsiTheme="minorHAnsi" w:cstheme="minorHAnsi"/>
                <w:b/>
                <w:bCs/>
                <w:color w:val="FFFFFF" w:themeColor="background1"/>
              </w:rPr>
            </w:pPr>
            <w:r w:rsidRPr="00FE484F">
              <w:rPr>
                <w:rFonts w:asciiTheme="minorHAnsi" w:hAnsiTheme="minorHAnsi" w:cstheme="minorHAnsi"/>
                <w:b/>
                <w:bCs/>
                <w:color w:val="FFFFFF" w:themeColor="background1"/>
              </w:rPr>
              <w:t>Priorities</w:t>
            </w:r>
          </w:p>
        </w:tc>
        <w:tc>
          <w:tcPr>
            <w:tcW w:w="6096" w:type="dxa"/>
            <w:shd w:val="clear" w:color="auto" w:fill="2F5496" w:themeFill="accent1" w:themeFillShade="BF"/>
            <w:vAlign w:val="center"/>
          </w:tcPr>
          <w:p w14:paraId="25D89710" w14:textId="2FEE7858" w:rsidR="00A152E7" w:rsidRPr="00FE484F" w:rsidRDefault="00A152E7" w:rsidP="00D850BE">
            <w:pPr>
              <w:pStyle w:val="Blueoutline"/>
              <w:framePr w:hSpace="0" w:wrap="auto" w:vAnchor="margin" w:xAlign="left" w:yAlign="inline"/>
              <w:suppressOverlap w:val="0"/>
              <w:jc w:val="both"/>
            </w:pPr>
            <w:r w:rsidRPr="00FE484F">
              <w:t>Past events/activities</w:t>
            </w:r>
          </w:p>
        </w:tc>
        <w:tc>
          <w:tcPr>
            <w:tcW w:w="5953" w:type="dxa"/>
            <w:shd w:val="clear" w:color="auto" w:fill="2F5496" w:themeFill="accent1" w:themeFillShade="BF"/>
            <w:vAlign w:val="center"/>
          </w:tcPr>
          <w:p w14:paraId="0127FB56" w14:textId="5139E7CA" w:rsidR="00A152E7" w:rsidRPr="00FE484F" w:rsidRDefault="00A152E7" w:rsidP="006F6EC8">
            <w:pPr>
              <w:jc w:val="center"/>
              <w:rPr>
                <w:rFonts w:asciiTheme="minorHAnsi" w:hAnsiTheme="minorHAnsi" w:cstheme="minorHAnsi"/>
                <w:b/>
                <w:bCs/>
                <w:color w:val="FFFFFF" w:themeColor="background1"/>
              </w:rPr>
            </w:pPr>
            <w:r w:rsidRPr="00FE484F">
              <w:rPr>
                <w:rFonts w:asciiTheme="minorHAnsi" w:hAnsiTheme="minorHAnsi" w:cstheme="minorHAnsi"/>
                <w:b/>
                <w:bCs/>
                <w:color w:val="FFFFFF" w:themeColor="background1"/>
              </w:rPr>
              <w:t>Upcoming events/activities</w:t>
            </w:r>
          </w:p>
        </w:tc>
      </w:tr>
      <w:tr w:rsidR="003B03DC" w:rsidRPr="00BF1860" w14:paraId="7BBF0CE7" w14:textId="77777777" w:rsidTr="006F6EC8">
        <w:tc>
          <w:tcPr>
            <w:tcW w:w="3969" w:type="dxa"/>
          </w:tcPr>
          <w:p w14:paraId="63FE3408" w14:textId="1DEF384C" w:rsidR="003B03DC" w:rsidRPr="00EF2A2A" w:rsidRDefault="003B03DC" w:rsidP="006F6EC8">
            <w:pPr>
              <w:jc w:val="both"/>
              <w:rPr>
                <w:rFonts w:asciiTheme="minorHAnsi" w:hAnsiTheme="minorHAnsi" w:cstheme="minorHAnsi"/>
              </w:rPr>
            </w:pPr>
          </w:p>
          <w:p w14:paraId="2A1F10D1" w14:textId="7B201620" w:rsidR="003B03DC" w:rsidRPr="00EF2A2A" w:rsidRDefault="003B03DC" w:rsidP="006F6EC8">
            <w:pPr>
              <w:pStyle w:val="Paragraphedeliste"/>
              <w:numPr>
                <w:ilvl w:val="0"/>
                <w:numId w:val="14"/>
              </w:numPr>
              <w:rPr>
                <w:rFonts w:asciiTheme="minorHAnsi" w:hAnsiTheme="minorHAnsi" w:cstheme="minorHAnsi"/>
                <w:b/>
                <w:bCs/>
              </w:rPr>
            </w:pPr>
            <w:r w:rsidRPr="00EF2A2A">
              <w:rPr>
                <w:rFonts w:asciiTheme="minorHAnsi" w:hAnsiTheme="minorHAnsi" w:cstheme="minorHAnsi"/>
                <w:b/>
                <w:bCs/>
              </w:rPr>
              <w:t>European Convention on the protection of the profession of lawyer</w:t>
            </w:r>
          </w:p>
          <w:p w14:paraId="04D4E9B6" w14:textId="77777777" w:rsidR="003B03DC" w:rsidRPr="00EF2A2A" w:rsidRDefault="003B03DC" w:rsidP="006F6EC8">
            <w:pPr>
              <w:jc w:val="both"/>
              <w:rPr>
                <w:rFonts w:asciiTheme="minorHAnsi" w:hAnsiTheme="minorHAnsi" w:cstheme="minorHAnsi"/>
                <w:b/>
                <w:bCs/>
              </w:rPr>
            </w:pPr>
          </w:p>
          <w:p w14:paraId="77169F0A" w14:textId="77777777" w:rsidR="003B03DC" w:rsidRPr="00EF2A2A" w:rsidRDefault="003B03DC" w:rsidP="006F6EC8">
            <w:pPr>
              <w:jc w:val="both"/>
              <w:rPr>
                <w:rFonts w:asciiTheme="minorHAnsi" w:hAnsiTheme="minorHAnsi" w:cstheme="minorHAnsi"/>
              </w:rPr>
            </w:pPr>
            <w:r w:rsidRPr="00EF2A2A">
              <w:rPr>
                <w:rFonts w:asciiTheme="minorHAnsi" w:hAnsiTheme="minorHAnsi" w:cstheme="minorHAnsi"/>
                <w:i/>
                <w:iCs/>
              </w:rPr>
              <w:t xml:space="preserve">Since its very initiation in 2017, the CCBE has strongly supported the work carried out by the Council of Europe on the establishment of a new legal instrument on the profession of lawyer, i.e. a European Convention on the profession of lawyer. According to the CCBE, a binding legal instrument is needed in order to respond to the growing attacks and challenges faced by the legal profession which directly hinder the respect for the rule of law and access to justice for the lawyers’ </w:t>
            </w:r>
            <w:proofErr w:type="gramStart"/>
            <w:r w:rsidRPr="00EF2A2A">
              <w:rPr>
                <w:rFonts w:asciiTheme="minorHAnsi" w:hAnsiTheme="minorHAnsi" w:cstheme="minorHAnsi"/>
                <w:i/>
                <w:iCs/>
              </w:rPr>
              <w:t>clients</w:t>
            </w:r>
            <w:proofErr w:type="gramEnd"/>
          </w:p>
          <w:p w14:paraId="39E03E1E" w14:textId="77777777" w:rsidR="003B03DC" w:rsidRPr="00EF2A2A" w:rsidRDefault="003B03DC" w:rsidP="006F6EC8">
            <w:pPr>
              <w:jc w:val="both"/>
              <w:rPr>
                <w:rFonts w:asciiTheme="minorHAnsi" w:hAnsiTheme="minorHAnsi" w:cstheme="minorHAnsi"/>
              </w:rPr>
            </w:pPr>
          </w:p>
          <w:p w14:paraId="6ABBC58F" w14:textId="77777777" w:rsidR="003B03DC" w:rsidRPr="00EF2A2A" w:rsidRDefault="003B03DC" w:rsidP="006F6EC8">
            <w:pPr>
              <w:jc w:val="both"/>
              <w:rPr>
                <w:rFonts w:asciiTheme="minorHAnsi" w:hAnsiTheme="minorHAnsi" w:cstheme="minorHAnsi"/>
              </w:rPr>
            </w:pPr>
          </w:p>
        </w:tc>
        <w:tc>
          <w:tcPr>
            <w:tcW w:w="6096" w:type="dxa"/>
          </w:tcPr>
          <w:p w14:paraId="4096F5C9" w14:textId="0F76A1DD" w:rsidR="003B03DC" w:rsidRPr="00EF2A2A" w:rsidRDefault="003B03DC" w:rsidP="00D850BE">
            <w:pPr>
              <w:jc w:val="both"/>
              <w:rPr>
                <w:rFonts w:asciiTheme="minorHAnsi" w:hAnsiTheme="minorHAnsi" w:cstheme="minorHAnsi"/>
              </w:rPr>
            </w:pPr>
          </w:p>
          <w:p w14:paraId="7EA44C69" w14:textId="6B65916B" w:rsidR="003B03DC" w:rsidRPr="00EF2A2A" w:rsidRDefault="008A69FE" w:rsidP="00D850BE">
            <w:pPr>
              <w:jc w:val="both"/>
              <w:rPr>
                <w:rFonts w:asciiTheme="minorHAnsi" w:hAnsiTheme="minorHAnsi" w:cstheme="minorHAnsi"/>
              </w:rPr>
            </w:pPr>
            <w:r w:rsidRPr="00EF2A2A">
              <w:rPr>
                <w:rFonts w:asciiTheme="minorHAnsi" w:hAnsiTheme="minorHAnsi" w:cstheme="minorHAnsi"/>
              </w:rPr>
              <w:t>Following the achievements that were reported in the Overview of main achievements on the 2023 main priorities</w:t>
            </w:r>
            <w:r w:rsidR="0006651B" w:rsidRPr="00EF2A2A">
              <w:rPr>
                <w:rFonts w:asciiTheme="minorHAnsi" w:hAnsiTheme="minorHAnsi" w:cstheme="minorHAnsi"/>
              </w:rPr>
              <w:t>, her</w:t>
            </w:r>
            <w:r w:rsidR="00713683" w:rsidRPr="00EF2A2A">
              <w:rPr>
                <w:rFonts w:asciiTheme="minorHAnsi" w:hAnsiTheme="minorHAnsi" w:cstheme="minorHAnsi"/>
              </w:rPr>
              <w:t>e</w:t>
            </w:r>
            <w:r w:rsidR="0006651B" w:rsidRPr="00EF2A2A">
              <w:rPr>
                <w:rFonts w:asciiTheme="minorHAnsi" w:hAnsiTheme="minorHAnsi" w:cstheme="minorHAnsi"/>
              </w:rPr>
              <w:t xml:space="preserve"> are the main activities that took since 01/01/2024:</w:t>
            </w:r>
          </w:p>
          <w:p w14:paraId="3F9BA139" w14:textId="77777777" w:rsidR="00713683" w:rsidRPr="00EF2A2A" w:rsidRDefault="00713683" w:rsidP="00D850BE">
            <w:pPr>
              <w:jc w:val="both"/>
              <w:rPr>
                <w:rFonts w:asciiTheme="minorHAnsi" w:hAnsiTheme="minorHAnsi" w:cstheme="minorHAnsi"/>
              </w:rPr>
            </w:pPr>
          </w:p>
          <w:p w14:paraId="11B41839" w14:textId="77777777" w:rsidR="00713683" w:rsidRPr="00EF2A2A" w:rsidRDefault="00713683" w:rsidP="00713683">
            <w:pPr>
              <w:jc w:val="both"/>
              <w:rPr>
                <w:rFonts w:asciiTheme="minorHAnsi" w:hAnsiTheme="minorHAnsi" w:cstheme="minorHAnsi"/>
              </w:rPr>
            </w:pPr>
            <w:r w:rsidRPr="007C2D4B">
              <w:rPr>
                <w:rFonts w:asciiTheme="minorHAnsi" w:hAnsiTheme="minorHAnsi" w:cstheme="minorHAnsi"/>
                <w:b/>
                <w:bCs/>
                <w:shd w:val="clear" w:color="auto" w:fill="FBE4D5" w:themeFill="accent2" w:themeFillTint="33"/>
              </w:rPr>
              <w:t>30.01.2024 - 01.02.2024:</w:t>
            </w:r>
            <w:r w:rsidRPr="00EF2A2A">
              <w:rPr>
                <w:rFonts w:asciiTheme="minorHAnsi" w:hAnsiTheme="minorHAnsi" w:cstheme="minorHAnsi"/>
              </w:rPr>
              <w:t xml:space="preserve"> The Chair of the European Convention WG, Laurent </w:t>
            </w:r>
            <w:proofErr w:type="spellStart"/>
            <w:r w:rsidRPr="00EF2A2A">
              <w:rPr>
                <w:rFonts w:asciiTheme="minorHAnsi" w:hAnsiTheme="minorHAnsi" w:cstheme="minorHAnsi"/>
              </w:rPr>
              <w:t>Pettiti</w:t>
            </w:r>
            <w:proofErr w:type="spellEnd"/>
            <w:r w:rsidRPr="00EF2A2A">
              <w:rPr>
                <w:rFonts w:asciiTheme="minorHAnsi" w:hAnsiTheme="minorHAnsi" w:cstheme="minorHAnsi"/>
              </w:rPr>
              <w:t>, and CCBE Legal Advisor, Nathan Roosbeek, participated in the 7</w:t>
            </w:r>
            <w:r w:rsidRPr="00EF2A2A">
              <w:rPr>
                <w:rFonts w:asciiTheme="minorHAnsi" w:hAnsiTheme="minorHAnsi" w:cstheme="minorHAnsi"/>
                <w:vertAlign w:val="superscript"/>
              </w:rPr>
              <w:t>th</w:t>
            </w:r>
            <w:r w:rsidRPr="00EF2A2A">
              <w:rPr>
                <w:rFonts w:asciiTheme="minorHAnsi" w:hAnsiTheme="minorHAnsi" w:cstheme="minorHAnsi"/>
              </w:rPr>
              <w:t xml:space="preserve"> meeting of the Committee of experts on the protection of lawyers (CJ-AV) to further work on the draft European Convention on the protection of the profession of </w:t>
            </w:r>
            <w:proofErr w:type="gramStart"/>
            <w:r w:rsidRPr="00EF2A2A">
              <w:rPr>
                <w:rFonts w:asciiTheme="minorHAnsi" w:hAnsiTheme="minorHAnsi" w:cstheme="minorHAnsi"/>
              </w:rPr>
              <w:t>lawyer</w:t>
            </w:r>
            <w:proofErr w:type="gramEnd"/>
          </w:p>
          <w:p w14:paraId="4511F43C" w14:textId="77777777" w:rsidR="00713683" w:rsidRPr="00EF2A2A" w:rsidRDefault="00713683" w:rsidP="00713683">
            <w:pPr>
              <w:jc w:val="both"/>
              <w:rPr>
                <w:rFonts w:asciiTheme="minorHAnsi" w:hAnsiTheme="minorHAnsi" w:cstheme="minorHAnsi"/>
                <w:lang w:val="en-US"/>
              </w:rPr>
            </w:pPr>
          </w:p>
          <w:p w14:paraId="5CD37E1B" w14:textId="77777777" w:rsidR="00713683" w:rsidRPr="00EF2A2A" w:rsidRDefault="00713683" w:rsidP="00713683">
            <w:pPr>
              <w:jc w:val="both"/>
              <w:rPr>
                <w:rFonts w:asciiTheme="minorHAnsi" w:hAnsiTheme="minorHAnsi" w:cstheme="minorHAnsi"/>
                <w:lang w:val="en-US"/>
              </w:rPr>
            </w:pPr>
            <w:r w:rsidRPr="007C2D4B">
              <w:rPr>
                <w:rFonts w:asciiTheme="minorHAnsi" w:hAnsiTheme="minorHAnsi" w:cstheme="minorHAnsi"/>
                <w:b/>
                <w:bCs/>
                <w:shd w:val="clear" w:color="auto" w:fill="FBE4D5" w:themeFill="accent2" w:themeFillTint="33"/>
                <w:lang w:val="en-US"/>
              </w:rPr>
              <w:t>09.04.2024:</w:t>
            </w:r>
            <w:r w:rsidRPr="00EF2A2A">
              <w:rPr>
                <w:rFonts w:asciiTheme="minorHAnsi" w:hAnsiTheme="minorHAnsi" w:cstheme="minorHAnsi"/>
                <w:b/>
                <w:bCs/>
                <w:lang w:val="en-US"/>
              </w:rPr>
              <w:t xml:space="preserve"> </w:t>
            </w:r>
            <w:r w:rsidRPr="00EF2A2A">
              <w:rPr>
                <w:rFonts w:asciiTheme="minorHAnsi" w:hAnsiTheme="minorHAnsi" w:cstheme="minorHAnsi"/>
                <w:lang w:val="en-US"/>
              </w:rPr>
              <w:t>The CCBE sent its contribution to the draft Convention and Explanatory Report on the protection of lawyer in view of the 8</w:t>
            </w:r>
            <w:r w:rsidRPr="00EF2A2A">
              <w:rPr>
                <w:rFonts w:asciiTheme="minorHAnsi" w:hAnsiTheme="minorHAnsi" w:cstheme="minorHAnsi"/>
                <w:vertAlign w:val="superscript"/>
                <w:lang w:val="en-US"/>
              </w:rPr>
              <w:t>th</w:t>
            </w:r>
            <w:r w:rsidRPr="00EF2A2A">
              <w:rPr>
                <w:rFonts w:asciiTheme="minorHAnsi" w:hAnsiTheme="minorHAnsi" w:cstheme="minorHAnsi"/>
                <w:lang w:val="en-US"/>
              </w:rPr>
              <w:t xml:space="preserve"> meeting of the Committee of experts on the protection of lawyers (CJ-AV).</w:t>
            </w:r>
          </w:p>
          <w:p w14:paraId="3899C99F" w14:textId="77777777" w:rsidR="00713683" w:rsidRPr="00EF2A2A" w:rsidRDefault="00713683" w:rsidP="00713683">
            <w:pPr>
              <w:jc w:val="both"/>
              <w:rPr>
                <w:rFonts w:asciiTheme="minorHAnsi" w:hAnsiTheme="minorHAnsi" w:cstheme="minorHAnsi"/>
                <w:b/>
                <w:bCs/>
                <w:lang w:val="en-US"/>
              </w:rPr>
            </w:pPr>
          </w:p>
          <w:p w14:paraId="7ED89D3E" w14:textId="77777777" w:rsidR="00713683" w:rsidRPr="00EF2A2A" w:rsidRDefault="00713683" w:rsidP="00713683">
            <w:pPr>
              <w:jc w:val="both"/>
              <w:rPr>
                <w:rFonts w:asciiTheme="minorHAnsi" w:hAnsiTheme="minorHAnsi" w:cstheme="minorHAnsi"/>
                <w:b/>
                <w:bCs/>
                <w:lang w:val="en-US"/>
              </w:rPr>
            </w:pPr>
            <w:r w:rsidRPr="007C2D4B">
              <w:rPr>
                <w:rFonts w:asciiTheme="minorHAnsi" w:hAnsiTheme="minorHAnsi" w:cstheme="minorHAnsi"/>
                <w:b/>
                <w:bCs/>
                <w:shd w:val="clear" w:color="auto" w:fill="FBE4D5" w:themeFill="accent2" w:themeFillTint="33"/>
                <w:lang w:val="en-US"/>
              </w:rPr>
              <w:t>13 – 15.05.2024:</w:t>
            </w:r>
            <w:r w:rsidRPr="00EF2A2A">
              <w:rPr>
                <w:rFonts w:asciiTheme="minorHAnsi" w:hAnsiTheme="minorHAnsi" w:cstheme="minorHAnsi"/>
                <w:b/>
                <w:bCs/>
                <w:lang w:val="en-US"/>
              </w:rPr>
              <w:t xml:space="preserve"> </w:t>
            </w:r>
            <w:r w:rsidRPr="00EF2A2A">
              <w:rPr>
                <w:rFonts w:asciiTheme="minorHAnsi" w:hAnsiTheme="minorHAnsi" w:cstheme="minorHAnsi"/>
                <w:lang w:val="en-US"/>
              </w:rPr>
              <w:t xml:space="preserve">The Chair of CCBE European Convention WG, Laurent </w:t>
            </w:r>
            <w:proofErr w:type="spellStart"/>
            <w:r w:rsidRPr="00EF2A2A">
              <w:rPr>
                <w:rFonts w:asciiTheme="minorHAnsi" w:hAnsiTheme="minorHAnsi" w:cstheme="minorHAnsi"/>
                <w:lang w:val="en-US"/>
              </w:rPr>
              <w:t>Pettiti</w:t>
            </w:r>
            <w:proofErr w:type="spellEnd"/>
            <w:r w:rsidRPr="00EF2A2A">
              <w:rPr>
                <w:rFonts w:asciiTheme="minorHAnsi" w:hAnsiTheme="minorHAnsi" w:cstheme="minorHAnsi"/>
                <w:lang w:val="en-US"/>
              </w:rPr>
              <w:t xml:space="preserve"> and CCBE Legal Advisor, Nathan Roosbeek participated in the </w:t>
            </w:r>
            <w:bookmarkStart w:id="1" w:name="_Hlk165299467"/>
            <w:r w:rsidRPr="00EF2A2A">
              <w:rPr>
                <w:rFonts w:asciiTheme="minorHAnsi" w:hAnsiTheme="minorHAnsi" w:cstheme="minorHAnsi"/>
                <w:lang w:val="en-US"/>
              </w:rPr>
              <w:t>8</w:t>
            </w:r>
            <w:r w:rsidRPr="00EF2A2A">
              <w:rPr>
                <w:rFonts w:asciiTheme="minorHAnsi" w:hAnsiTheme="minorHAnsi" w:cstheme="minorHAnsi"/>
                <w:vertAlign w:val="superscript"/>
                <w:lang w:val="en-US"/>
              </w:rPr>
              <w:t>th</w:t>
            </w:r>
            <w:r w:rsidRPr="00EF2A2A">
              <w:rPr>
                <w:rFonts w:asciiTheme="minorHAnsi" w:hAnsiTheme="minorHAnsi" w:cstheme="minorHAnsi"/>
                <w:lang w:val="en-US"/>
              </w:rPr>
              <w:t xml:space="preserve"> meeting of the Committee of experts on the protection of lawyers (CJ-AV</w:t>
            </w:r>
            <w:proofErr w:type="gramStart"/>
            <w:r w:rsidRPr="00EF2A2A">
              <w:rPr>
                <w:rFonts w:asciiTheme="minorHAnsi" w:hAnsiTheme="minorHAnsi" w:cstheme="minorHAnsi"/>
                <w:lang w:val="en-US"/>
              </w:rPr>
              <w:t>)</w:t>
            </w:r>
            <w:bookmarkEnd w:id="1"/>
            <w:r w:rsidRPr="00EF2A2A">
              <w:rPr>
                <w:rFonts w:asciiTheme="minorHAnsi" w:hAnsiTheme="minorHAnsi" w:cstheme="minorHAnsi"/>
                <w:lang w:val="en-US"/>
              </w:rPr>
              <w:t>, and</w:t>
            </w:r>
            <w:proofErr w:type="gramEnd"/>
            <w:r w:rsidRPr="00EF2A2A">
              <w:rPr>
                <w:rFonts w:asciiTheme="minorHAnsi" w:hAnsiTheme="minorHAnsi" w:cstheme="minorHAnsi"/>
                <w:lang w:val="en-US"/>
              </w:rPr>
              <w:t xml:space="preserve"> defended the CCBE contributions sent earlier on 09 April 2024.</w:t>
            </w:r>
          </w:p>
          <w:p w14:paraId="57155479" w14:textId="77777777" w:rsidR="00713683" w:rsidRPr="00EF2A2A" w:rsidRDefault="00713683" w:rsidP="00713683">
            <w:pPr>
              <w:jc w:val="both"/>
              <w:rPr>
                <w:rFonts w:asciiTheme="minorHAnsi" w:hAnsiTheme="minorHAnsi" w:cstheme="minorHAnsi"/>
                <w:b/>
                <w:bCs/>
                <w:lang w:val="en-US"/>
              </w:rPr>
            </w:pPr>
          </w:p>
          <w:p w14:paraId="1FDE8460" w14:textId="6FBA2D9D" w:rsidR="00A7442E" w:rsidRPr="00EF2A2A" w:rsidRDefault="00713683" w:rsidP="00A7442E">
            <w:pPr>
              <w:jc w:val="both"/>
              <w:rPr>
                <w:rFonts w:asciiTheme="minorHAnsi" w:hAnsiTheme="minorHAnsi" w:cstheme="minorHAnsi"/>
              </w:rPr>
            </w:pPr>
            <w:r w:rsidRPr="007C2D4B">
              <w:rPr>
                <w:rFonts w:asciiTheme="minorHAnsi" w:hAnsiTheme="minorHAnsi" w:cstheme="minorHAnsi"/>
                <w:b/>
                <w:bCs/>
                <w:shd w:val="clear" w:color="auto" w:fill="FBE4D5" w:themeFill="accent2" w:themeFillTint="33"/>
                <w:lang w:val="en-US"/>
              </w:rPr>
              <w:t>14.05.2024:</w:t>
            </w:r>
            <w:r w:rsidRPr="00EF2A2A">
              <w:rPr>
                <w:rFonts w:asciiTheme="minorHAnsi" w:hAnsiTheme="minorHAnsi" w:cstheme="minorHAnsi"/>
                <w:b/>
                <w:bCs/>
                <w:lang w:val="en-US"/>
              </w:rPr>
              <w:t xml:space="preserve"> </w:t>
            </w:r>
            <w:r w:rsidRPr="00EF2A2A">
              <w:rPr>
                <w:rFonts w:asciiTheme="minorHAnsi" w:hAnsiTheme="minorHAnsi" w:cstheme="minorHAnsi"/>
                <w:lang w:val="en-US"/>
              </w:rPr>
              <w:t xml:space="preserve">The CCBE, together with Ambassador Patrick Engelberg, Permanent Representative of Luxembourg to the Council of Europe, </w:t>
            </w:r>
            <w:proofErr w:type="spellStart"/>
            <w:r w:rsidRPr="00EF2A2A">
              <w:rPr>
                <w:rFonts w:asciiTheme="minorHAnsi" w:hAnsiTheme="minorHAnsi" w:cstheme="minorHAnsi"/>
                <w:lang w:val="en-US"/>
              </w:rPr>
              <w:t>organised</w:t>
            </w:r>
            <w:proofErr w:type="spellEnd"/>
            <w:r w:rsidRPr="00EF2A2A">
              <w:rPr>
                <w:rFonts w:asciiTheme="minorHAnsi" w:hAnsiTheme="minorHAnsi" w:cstheme="minorHAnsi"/>
                <w:lang w:val="en-US"/>
              </w:rPr>
              <w:t xml:space="preserve"> a reception in the margins of the 8</w:t>
            </w:r>
            <w:r w:rsidRPr="00EF2A2A">
              <w:rPr>
                <w:rFonts w:asciiTheme="minorHAnsi" w:hAnsiTheme="minorHAnsi" w:cstheme="minorHAnsi"/>
                <w:vertAlign w:val="superscript"/>
                <w:lang w:val="en-US"/>
              </w:rPr>
              <w:t>th</w:t>
            </w:r>
            <w:r w:rsidRPr="00EF2A2A">
              <w:rPr>
                <w:rFonts w:asciiTheme="minorHAnsi" w:hAnsiTheme="minorHAnsi" w:cstheme="minorHAnsi"/>
                <w:lang w:val="en-US"/>
              </w:rPr>
              <w:t xml:space="preserve"> meeting of the Committee of Experts on the protection of the profession of lawyer. </w:t>
            </w:r>
            <w:r w:rsidRPr="00EF2A2A">
              <w:rPr>
                <w:rFonts w:asciiTheme="minorHAnsi" w:hAnsiTheme="minorHAnsi" w:cstheme="minorHAnsi"/>
              </w:rPr>
              <w:t xml:space="preserve">The CCBE Presidency, together with </w:t>
            </w:r>
            <w:r w:rsidRPr="00EF2A2A">
              <w:rPr>
                <w:rFonts w:asciiTheme="minorHAnsi" w:hAnsiTheme="minorHAnsi" w:cstheme="minorHAnsi"/>
              </w:rPr>
              <w:lastRenderedPageBreak/>
              <w:t xml:space="preserve">Secretary-General, Simone Cuomo, the Chair of CCBE European Convention WG, Laurent </w:t>
            </w:r>
            <w:proofErr w:type="spellStart"/>
            <w:r w:rsidRPr="00EF2A2A">
              <w:rPr>
                <w:rFonts w:asciiTheme="minorHAnsi" w:hAnsiTheme="minorHAnsi" w:cstheme="minorHAnsi"/>
              </w:rPr>
              <w:t>Pettiti</w:t>
            </w:r>
            <w:proofErr w:type="spellEnd"/>
            <w:r w:rsidRPr="00EF2A2A">
              <w:rPr>
                <w:rFonts w:asciiTheme="minorHAnsi" w:hAnsiTheme="minorHAnsi" w:cstheme="minorHAnsi"/>
              </w:rPr>
              <w:t xml:space="preserve">, CCBE Legal Advisor, Nathan Roosbeek and CCBE Digital Communications Officer, Céline Ségure participated in this reception. The reception was organised in view of the upcoming conclusion of the drafting of the European Convention on the protection of the profession of lawyer. The event aimed at gathering the participants of the CJ-AV, ambassadors to the Council of Europe and several representatives of the Council of Europe in order to stress the importance of the Convention and convince the Member States, through their </w:t>
            </w:r>
            <w:proofErr w:type="gramStart"/>
            <w:r w:rsidRPr="00EF2A2A">
              <w:rPr>
                <w:rFonts w:asciiTheme="minorHAnsi" w:hAnsiTheme="minorHAnsi" w:cstheme="minorHAnsi"/>
              </w:rPr>
              <w:t>Ambassadors</w:t>
            </w:r>
            <w:proofErr w:type="gramEnd"/>
            <w:r w:rsidRPr="00EF2A2A">
              <w:rPr>
                <w:rFonts w:asciiTheme="minorHAnsi" w:hAnsiTheme="minorHAnsi" w:cstheme="minorHAnsi"/>
              </w:rPr>
              <w:t xml:space="preserve"> to support its adoption in the coming months.</w:t>
            </w:r>
          </w:p>
          <w:p w14:paraId="58177FAA" w14:textId="5A3561C5" w:rsidR="00A7442E" w:rsidRPr="00EF2A2A" w:rsidRDefault="00A7442E" w:rsidP="00A7442E">
            <w:pPr>
              <w:jc w:val="both"/>
              <w:rPr>
                <w:rFonts w:asciiTheme="minorHAnsi" w:hAnsiTheme="minorHAnsi" w:cstheme="minorHAnsi"/>
              </w:rPr>
            </w:pPr>
          </w:p>
        </w:tc>
        <w:tc>
          <w:tcPr>
            <w:tcW w:w="5953" w:type="dxa"/>
          </w:tcPr>
          <w:p w14:paraId="426DBCD0" w14:textId="77777777" w:rsidR="00042691" w:rsidRPr="00EF2A2A" w:rsidRDefault="00042691" w:rsidP="006F6EC8">
            <w:pPr>
              <w:jc w:val="both"/>
              <w:rPr>
                <w:rFonts w:asciiTheme="minorHAnsi" w:hAnsiTheme="minorHAnsi" w:cstheme="minorHAnsi"/>
              </w:rPr>
            </w:pPr>
          </w:p>
          <w:p w14:paraId="7245942A" w14:textId="4FF64F21" w:rsidR="00042691" w:rsidRPr="00EF2A2A" w:rsidRDefault="00042691" w:rsidP="006F6EC8">
            <w:pPr>
              <w:jc w:val="both"/>
              <w:rPr>
                <w:rFonts w:asciiTheme="minorHAnsi" w:hAnsiTheme="minorHAnsi" w:cstheme="minorHAnsi"/>
              </w:rPr>
            </w:pPr>
            <w:r w:rsidRPr="00EF2A2A">
              <w:rPr>
                <w:rFonts w:asciiTheme="minorHAnsi" w:hAnsiTheme="minorHAnsi" w:cstheme="minorHAnsi"/>
                <w:b/>
                <w:bCs/>
                <w:shd w:val="clear" w:color="auto" w:fill="FBE4D5" w:themeFill="accent2" w:themeFillTint="33"/>
              </w:rPr>
              <w:t>11-13.06.2024:</w:t>
            </w:r>
            <w:r w:rsidRPr="00EF2A2A">
              <w:rPr>
                <w:rFonts w:asciiTheme="minorHAnsi" w:hAnsiTheme="minorHAnsi" w:cstheme="minorHAnsi"/>
              </w:rPr>
              <w:t xml:space="preserve"> 102</w:t>
            </w:r>
            <w:r w:rsidRPr="00EF2A2A">
              <w:rPr>
                <w:rFonts w:asciiTheme="minorHAnsi" w:hAnsiTheme="minorHAnsi" w:cstheme="minorHAnsi"/>
                <w:vertAlign w:val="superscript"/>
              </w:rPr>
              <w:t xml:space="preserve">nd </w:t>
            </w:r>
            <w:r w:rsidRPr="00EF2A2A">
              <w:rPr>
                <w:rFonts w:asciiTheme="minorHAnsi" w:hAnsiTheme="minorHAnsi" w:cstheme="minorHAnsi"/>
              </w:rPr>
              <w:t>plenary meeting of the CDCJ</w:t>
            </w:r>
          </w:p>
          <w:p w14:paraId="5ADBD76C" w14:textId="77777777" w:rsidR="00042691" w:rsidRPr="00EF2A2A" w:rsidRDefault="00042691" w:rsidP="006F6EC8">
            <w:pPr>
              <w:jc w:val="both"/>
              <w:rPr>
                <w:rFonts w:asciiTheme="minorHAnsi" w:hAnsiTheme="minorHAnsi" w:cstheme="minorHAnsi"/>
              </w:rPr>
            </w:pPr>
          </w:p>
          <w:p w14:paraId="7752256E" w14:textId="77777777" w:rsidR="00042691" w:rsidRPr="00EF2A2A" w:rsidRDefault="00042691" w:rsidP="006F6EC8">
            <w:pPr>
              <w:jc w:val="both"/>
              <w:rPr>
                <w:rFonts w:asciiTheme="minorHAnsi" w:hAnsiTheme="minorHAnsi" w:cstheme="minorHAnsi"/>
              </w:rPr>
            </w:pPr>
            <w:r w:rsidRPr="00EF2A2A">
              <w:rPr>
                <w:rFonts w:asciiTheme="minorHAnsi" w:hAnsiTheme="minorHAnsi" w:cstheme="minorHAnsi"/>
                <w:b/>
                <w:bCs/>
                <w:shd w:val="clear" w:color="auto" w:fill="FBE4D5" w:themeFill="accent2" w:themeFillTint="33"/>
              </w:rPr>
              <w:t>October 2024:</w:t>
            </w:r>
            <w:r w:rsidRPr="00EF2A2A">
              <w:rPr>
                <w:rFonts w:asciiTheme="minorHAnsi" w:hAnsiTheme="minorHAnsi" w:cstheme="minorHAnsi"/>
              </w:rPr>
              <w:t xml:space="preserve"> 9</w:t>
            </w:r>
            <w:r w:rsidRPr="00EF2A2A">
              <w:rPr>
                <w:rFonts w:asciiTheme="minorHAnsi" w:hAnsiTheme="minorHAnsi" w:cstheme="minorHAnsi"/>
                <w:vertAlign w:val="superscript"/>
              </w:rPr>
              <w:t>th</w:t>
            </w:r>
            <w:r w:rsidRPr="00EF2A2A">
              <w:rPr>
                <w:rFonts w:asciiTheme="minorHAnsi" w:hAnsiTheme="minorHAnsi" w:cstheme="minorHAnsi"/>
              </w:rPr>
              <w:t xml:space="preserve"> and last meeting of the CJ-AV.</w:t>
            </w:r>
          </w:p>
          <w:p w14:paraId="44F89651" w14:textId="77777777" w:rsidR="00042691" w:rsidRPr="00EF2A2A" w:rsidRDefault="00042691" w:rsidP="006F6EC8">
            <w:pPr>
              <w:jc w:val="both"/>
              <w:rPr>
                <w:rFonts w:asciiTheme="minorHAnsi" w:hAnsiTheme="minorHAnsi" w:cstheme="minorHAnsi"/>
              </w:rPr>
            </w:pPr>
          </w:p>
          <w:p w14:paraId="2825C98D" w14:textId="5CD604FC" w:rsidR="00042691" w:rsidRPr="00EF2A2A" w:rsidRDefault="00042691" w:rsidP="006F6EC8">
            <w:pPr>
              <w:jc w:val="both"/>
              <w:rPr>
                <w:rFonts w:asciiTheme="minorHAnsi" w:hAnsiTheme="minorHAnsi" w:cstheme="minorHAnsi"/>
              </w:rPr>
            </w:pPr>
            <w:r w:rsidRPr="00EF2A2A">
              <w:rPr>
                <w:rFonts w:asciiTheme="minorHAnsi" w:hAnsiTheme="minorHAnsi" w:cstheme="minorHAnsi"/>
                <w:b/>
                <w:bCs/>
                <w:shd w:val="clear" w:color="auto" w:fill="FBE4D5" w:themeFill="accent2" w:themeFillTint="33"/>
              </w:rPr>
              <w:t>19-21.11.2024:</w:t>
            </w:r>
            <w:r w:rsidRPr="00EF2A2A">
              <w:rPr>
                <w:rFonts w:asciiTheme="minorHAnsi" w:hAnsiTheme="minorHAnsi" w:cstheme="minorHAnsi"/>
              </w:rPr>
              <w:t xml:space="preserve"> 103</w:t>
            </w:r>
            <w:r w:rsidRPr="00EF2A2A">
              <w:rPr>
                <w:rFonts w:asciiTheme="minorHAnsi" w:hAnsiTheme="minorHAnsi" w:cstheme="minorHAnsi"/>
                <w:vertAlign w:val="superscript"/>
              </w:rPr>
              <w:t>rd</w:t>
            </w:r>
            <w:r w:rsidRPr="00EF2A2A">
              <w:rPr>
                <w:rFonts w:asciiTheme="minorHAnsi" w:hAnsiTheme="minorHAnsi" w:cstheme="minorHAnsi"/>
              </w:rPr>
              <w:t xml:space="preserve"> plenary meeting of the CDCJ and adoption by the CDCJ of the draft text of the future Convention</w:t>
            </w:r>
          </w:p>
          <w:p w14:paraId="78309B34" w14:textId="3FA2EDCB" w:rsidR="00042691" w:rsidRPr="00EF2A2A" w:rsidRDefault="00042691" w:rsidP="006F6EC8">
            <w:pPr>
              <w:jc w:val="both"/>
              <w:rPr>
                <w:rFonts w:asciiTheme="minorHAnsi" w:hAnsiTheme="minorHAnsi" w:cstheme="minorHAnsi"/>
                <w:lang w:val="en-US"/>
              </w:rPr>
            </w:pPr>
          </w:p>
        </w:tc>
      </w:tr>
      <w:tr w:rsidR="006F6EC8" w:rsidRPr="00BF1860" w14:paraId="6815460B" w14:textId="77777777" w:rsidTr="00EE3459">
        <w:tc>
          <w:tcPr>
            <w:tcW w:w="3969" w:type="dxa"/>
            <w:tcBorders>
              <w:bottom w:val="nil"/>
            </w:tcBorders>
          </w:tcPr>
          <w:p w14:paraId="33CC73B0" w14:textId="77777777" w:rsidR="00A7442E" w:rsidRPr="00EF2A2A" w:rsidRDefault="00A7442E" w:rsidP="00A7442E">
            <w:pPr>
              <w:pStyle w:val="Paragraphedeliste"/>
              <w:rPr>
                <w:rFonts w:asciiTheme="minorHAnsi" w:hAnsiTheme="minorHAnsi" w:cstheme="minorHAnsi"/>
                <w:b/>
                <w:bCs/>
              </w:rPr>
            </w:pPr>
          </w:p>
          <w:p w14:paraId="24F0E091" w14:textId="29E791AD" w:rsidR="00A7442E" w:rsidRPr="00EF2A2A" w:rsidRDefault="00A7442E" w:rsidP="00A7442E">
            <w:pPr>
              <w:pStyle w:val="Paragraphedeliste"/>
              <w:numPr>
                <w:ilvl w:val="0"/>
                <w:numId w:val="14"/>
              </w:numPr>
              <w:rPr>
                <w:rFonts w:asciiTheme="minorHAnsi" w:hAnsiTheme="minorHAnsi" w:cstheme="minorHAnsi"/>
                <w:b/>
                <w:bCs/>
              </w:rPr>
            </w:pPr>
            <w:r w:rsidRPr="00EF2A2A">
              <w:rPr>
                <w:rFonts w:asciiTheme="minorHAnsi" w:eastAsia="Times New Roman" w:hAnsiTheme="minorHAnsi" w:cstheme="minorHAnsi"/>
                <w:b/>
                <w:bCs/>
                <w:kern w:val="24"/>
                <w:lang w:val="en-US" w:eastAsia="fr-FR"/>
              </w:rPr>
              <w:t>A manifesto for the EU 2024 elections</w:t>
            </w:r>
          </w:p>
          <w:p w14:paraId="67F632EF" w14:textId="3792704C" w:rsidR="006F6EC8" w:rsidRPr="00EF2A2A" w:rsidRDefault="006F6EC8" w:rsidP="00A7442E">
            <w:pPr>
              <w:pStyle w:val="Paragraphedeliste"/>
              <w:rPr>
                <w:rFonts w:asciiTheme="minorHAnsi" w:hAnsiTheme="minorHAnsi" w:cstheme="minorHAnsi"/>
                <w:b/>
                <w:bCs/>
              </w:rPr>
            </w:pPr>
          </w:p>
        </w:tc>
        <w:tc>
          <w:tcPr>
            <w:tcW w:w="6096" w:type="dxa"/>
            <w:tcBorders>
              <w:bottom w:val="single" w:sz="4" w:space="0" w:color="auto"/>
            </w:tcBorders>
          </w:tcPr>
          <w:p w14:paraId="144804AD" w14:textId="77777777" w:rsidR="00050CD7" w:rsidRPr="00EF2A2A" w:rsidRDefault="00050CD7" w:rsidP="006F6EC8">
            <w:pPr>
              <w:jc w:val="both"/>
              <w:rPr>
                <w:rFonts w:asciiTheme="minorHAnsi" w:hAnsiTheme="minorHAnsi" w:cstheme="minorHAnsi"/>
              </w:rPr>
            </w:pPr>
          </w:p>
          <w:p w14:paraId="6387118C" w14:textId="40F86503" w:rsidR="00054BC6" w:rsidRPr="00EF2A2A" w:rsidRDefault="00054BC6" w:rsidP="006F6EC8">
            <w:pPr>
              <w:jc w:val="both"/>
              <w:rPr>
                <w:rFonts w:asciiTheme="minorHAnsi" w:hAnsiTheme="minorHAnsi" w:cstheme="minorHAnsi"/>
              </w:rPr>
            </w:pPr>
            <w:r w:rsidRPr="00EF2A2A">
              <w:rPr>
                <w:rFonts w:asciiTheme="minorHAnsi" w:hAnsiTheme="minorHAnsi" w:cstheme="minorHAnsi"/>
              </w:rPr>
              <w:t xml:space="preserve">In light of the 2024 European Parliament elections and the next European Commission, the CCBE prepared a manifesto which calls on the European Union (EU) institutions to stand up for a fair and effective judicial system that upholds the principles of justice, fundamental rights, and the rule of </w:t>
            </w:r>
            <w:proofErr w:type="gramStart"/>
            <w:r w:rsidRPr="00EF2A2A">
              <w:rPr>
                <w:rFonts w:asciiTheme="minorHAnsi" w:hAnsiTheme="minorHAnsi" w:cstheme="minorHAnsi"/>
              </w:rPr>
              <w:t>law</w:t>
            </w:r>
            <w:proofErr w:type="gramEnd"/>
          </w:p>
          <w:p w14:paraId="535C263F" w14:textId="77777777" w:rsidR="00054BC6" w:rsidRPr="00EF2A2A" w:rsidRDefault="00054BC6" w:rsidP="006F6EC8">
            <w:pPr>
              <w:jc w:val="both"/>
              <w:rPr>
                <w:rFonts w:asciiTheme="minorHAnsi" w:hAnsiTheme="minorHAnsi" w:cstheme="minorHAnsi"/>
              </w:rPr>
            </w:pPr>
          </w:p>
          <w:p w14:paraId="318F6A41" w14:textId="4967A5C8" w:rsidR="00054BC6" w:rsidRPr="00EF2A2A" w:rsidRDefault="00054BC6" w:rsidP="006F6EC8">
            <w:pPr>
              <w:jc w:val="both"/>
              <w:rPr>
                <w:rFonts w:asciiTheme="minorHAnsi" w:hAnsiTheme="minorHAnsi" w:cstheme="minorHAnsi"/>
              </w:rPr>
            </w:pPr>
            <w:r w:rsidRPr="00EF2A2A">
              <w:rPr>
                <w:rFonts w:asciiTheme="minorHAnsi" w:hAnsiTheme="minorHAnsi" w:cstheme="minorHAnsi"/>
              </w:rPr>
              <w:t>To this end, the CCBE urges the EU policymakers to prioritise five key points in their policy agendas:</w:t>
            </w:r>
          </w:p>
          <w:p w14:paraId="2C5FF6E9" w14:textId="77777777" w:rsidR="00054BC6" w:rsidRPr="00EF2A2A" w:rsidRDefault="00054BC6" w:rsidP="006F6EC8">
            <w:pPr>
              <w:jc w:val="both"/>
              <w:rPr>
                <w:rFonts w:asciiTheme="minorHAnsi" w:hAnsiTheme="minorHAnsi" w:cstheme="minorHAnsi"/>
              </w:rPr>
            </w:pPr>
          </w:p>
          <w:p w14:paraId="3637565F" w14:textId="7F08F3D7" w:rsidR="00054BC6" w:rsidRPr="00EF2A2A" w:rsidRDefault="00EF2A2A" w:rsidP="00EF2A2A">
            <w:pPr>
              <w:pStyle w:val="Paragraphedeliste"/>
              <w:numPr>
                <w:ilvl w:val="0"/>
                <w:numId w:val="43"/>
              </w:numPr>
              <w:jc w:val="both"/>
              <w:rPr>
                <w:rFonts w:asciiTheme="minorHAnsi" w:hAnsiTheme="minorHAnsi" w:cstheme="minorHAnsi"/>
              </w:rPr>
            </w:pPr>
            <w:r w:rsidRPr="00EF2A2A">
              <w:rPr>
                <w:rFonts w:asciiTheme="minorHAnsi" w:hAnsiTheme="minorHAnsi" w:cstheme="minorHAnsi"/>
              </w:rPr>
              <w:t xml:space="preserve">A </w:t>
            </w:r>
            <w:r w:rsidR="00054BC6" w:rsidRPr="00EF2A2A">
              <w:rPr>
                <w:rFonts w:asciiTheme="minorHAnsi" w:hAnsiTheme="minorHAnsi" w:cstheme="minorHAnsi"/>
              </w:rPr>
              <w:t xml:space="preserve">Europe that defends the rule of law, fundamental rights, and democracy, as well as safeguards the role of an independent legal profession in upholding these values. The EU institutions should enforce strict adherence to these principles among all parties involved in their decision-making process and ensure that EU legislation upholds the core values and role of the legal profession </w:t>
            </w:r>
            <w:proofErr w:type="gramStart"/>
            <w:r w:rsidR="00054BC6" w:rsidRPr="00EF2A2A">
              <w:rPr>
                <w:rFonts w:asciiTheme="minorHAnsi" w:hAnsiTheme="minorHAnsi" w:cstheme="minorHAnsi"/>
              </w:rPr>
              <w:t>in order to</w:t>
            </w:r>
            <w:proofErr w:type="gramEnd"/>
            <w:r w:rsidR="00054BC6" w:rsidRPr="00EF2A2A">
              <w:rPr>
                <w:rFonts w:asciiTheme="minorHAnsi" w:hAnsiTheme="minorHAnsi" w:cstheme="minorHAnsi"/>
              </w:rPr>
              <w:t xml:space="preserve"> maintain the rule of law and the integrity of European justice systems. </w:t>
            </w:r>
          </w:p>
          <w:p w14:paraId="78EDDFF5" w14:textId="77777777" w:rsidR="00EF2A2A" w:rsidRPr="00EF2A2A" w:rsidRDefault="00EF2A2A" w:rsidP="00EF2A2A">
            <w:pPr>
              <w:pStyle w:val="Paragraphedeliste"/>
              <w:numPr>
                <w:ilvl w:val="0"/>
                <w:numId w:val="43"/>
              </w:numPr>
              <w:jc w:val="both"/>
              <w:rPr>
                <w:rFonts w:asciiTheme="minorHAnsi" w:hAnsiTheme="minorHAnsi" w:cstheme="minorHAnsi"/>
              </w:rPr>
            </w:pPr>
            <w:r w:rsidRPr="00EF2A2A">
              <w:rPr>
                <w:rFonts w:asciiTheme="minorHAnsi" w:hAnsiTheme="minorHAnsi" w:cstheme="minorHAnsi"/>
              </w:rPr>
              <w:lastRenderedPageBreak/>
              <w:t>T</w:t>
            </w:r>
            <w:r w:rsidR="00054BC6" w:rsidRPr="00EF2A2A">
              <w:rPr>
                <w:rFonts w:asciiTheme="minorHAnsi" w:hAnsiTheme="minorHAnsi" w:cstheme="minorHAnsi"/>
              </w:rPr>
              <w:t xml:space="preserve">he need to ensure that the EU legislative process is guided by standards that have a positive impact on the administration of justice. The EU should organise annual meetings with all actors involved in the administration of justice </w:t>
            </w:r>
            <w:proofErr w:type="gramStart"/>
            <w:r w:rsidR="00054BC6" w:rsidRPr="00EF2A2A">
              <w:rPr>
                <w:rFonts w:asciiTheme="minorHAnsi" w:hAnsiTheme="minorHAnsi" w:cstheme="minorHAnsi"/>
              </w:rPr>
              <w:t>in order to</w:t>
            </w:r>
            <w:proofErr w:type="gramEnd"/>
            <w:r w:rsidR="00054BC6" w:rsidRPr="00EF2A2A">
              <w:rPr>
                <w:rFonts w:asciiTheme="minorHAnsi" w:hAnsiTheme="minorHAnsi" w:cstheme="minorHAnsi"/>
              </w:rPr>
              <w:t xml:space="preserve"> have a continuous and constructive exchange of views on legislation and issues which impact the rule of law.</w:t>
            </w:r>
          </w:p>
          <w:p w14:paraId="19982EA4" w14:textId="45E624A0" w:rsidR="00EF2A2A" w:rsidRPr="00EF2A2A" w:rsidRDefault="00EF2A2A" w:rsidP="00EF2A2A">
            <w:pPr>
              <w:pStyle w:val="Paragraphedeliste"/>
              <w:jc w:val="both"/>
              <w:rPr>
                <w:rFonts w:asciiTheme="minorHAnsi" w:hAnsiTheme="minorHAnsi" w:cstheme="minorHAnsi"/>
              </w:rPr>
            </w:pPr>
          </w:p>
          <w:p w14:paraId="376A5CB3" w14:textId="77777777" w:rsidR="00EF2A2A" w:rsidRPr="00EF2A2A" w:rsidRDefault="00EF2A2A" w:rsidP="00EF2A2A">
            <w:pPr>
              <w:pStyle w:val="Paragraphedeliste"/>
              <w:numPr>
                <w:ilvl w:val="0"/>
                <w:numId w:val="43"/>
              </w:numPr>
              <w:jc w:val="both"/>
              <w:rPr>
                <w:rFonts w:asciiTheme="minorHAnsi" w:hAnsiTheme="minorHAnsi" w:cstheme="minorHAnsi"/>
              </w:rPr>
            </w:pPr>
            <w:r w:rsidRPr="00EF2A2A">
              <w:rPr>
                <w:rFonts w:asciiTheme="minorHAnsi" w:hAnsiTheme="minorHAnsi" w:cstheme="minorHAnsi"/>
              </w:rPr>
              <w:t>A</w:t>
            </w:r>
            <w:r w:rsidR="00054BC6" w:rsidRPr="00EF2A2A">
              <w:rPr>
                <w:rFonts w:asciiTheme="minorHAnsi" w:hAnsiTheme="minorHAnsi" w:cstheme="minorHAnsi"/>
              </w:rPr>
              <w:t xml:space="preserve">dequate resources for the judicial system and an effective and well-resourced legal aid system. The EU should ensure that Member States allocate adequate financial and human resources to the judicial system and guarantee ample EU funding to support the development of a European justice area which allows individuals to effectively enforce their rights in other EU Member States and ensures a well-functioning cross-border judicial cooperation mechanism. The EU institutions should also ensure that Member States have an accessible, uncomplicated, and well-resourced legal aid system </w:t>
            </w:r>
            <w:proofErr w:type="gramStart"/>
            <w:r w:rsidR="00054BC6" w:rsidRPr="00EF2A2A">
              <w:rPr>
                <w:rFonts w:asciiTheme="minorHAnsi" w:hAnsiTheme="minorHAnsi" w:cstheme="minorHAnsi"/>
              </w:rPr>
              <w:t>in order to</w:t>
            </w:r>
            <w:proofErr w:type="gramEnd"/>
            <w:r w:rsidR="00054BC6" w:rsidRPr="00EF2A2A">
              <w:rPr>
                <w:rFonts w:asciiTheme="minorHAnsi" w:hAnsiTheme="minorHAnsi" w:cstheme="minorHAnsi"/>
              </w:rPr>
              <w:t xml:space="preserve"> guarantee adequate legal representation for all. </w:t>
            </w:r>
          </w:p>
          <w:p w14:paraId="06731E91" w14:textId="77777777" w:rsidR="00EF2A2A" w:rsidRPr="00EF2A2A" w:rsidRDefault="00EF2A2A" w:rsidP="00EF2A2A">
            <w:pPr>
              <w:pStyle w:val="Paragraphedeliste"/>
              <w:rPr>
                <w:rFonts w:asciiTheme="minorHAnsi" w:hAnsiTheme="minorHAnsi" w:cstheme="minorHAnsi"/>
              </w:rPr>
            </w:pPr>
          </w:p>
          <w:p w14:paraId="5A1B7E4C" w14:textId="77777777" w:rsidR="00EF2A2A" w:rsidRPr="00EF2A2A" w:rsidRDefault="00EF2A2A" w:rsidP="00EF2A2A">
            <w:pPr>
              <w:pStyle w:val="Paragraphedeliste"/>
              <w:numPr>
                <w:ilvl w:val="0"/>
                <w:numId w:val="43"/>
              </w:numPr>
              <w:jc w:val="both"/>
              <w:rPr>
                <w:rFonts w:asciiTheme="minorHAnsi" w:hAnsiTheme="minorHAnsi" w:cstheme="minorHAnsi"/>
              </w:rPr>
            </w:pPr>
            <w:r w:rsidRPr="00EF2A2A">
              <w:rPr>
                <w:rFonts w:asciiTheme="minorHAnsi" w:hAnsiTheme="minorHAnsi" w:cstheme="minorHAnsi"/>
              </w:rPr>
              <w:t>C</w:t>
            </w:r>
            <w:r w:rsidR="00054BC6" w:rsidRPr="00EF2A2A">
              <w:rPr>
                <w:rFonts w:asciiTheme="minorHAnsi" w:hAnsiTheme="minorHAnsi" w:cstheme="minorHAnsi"/>
              </w:rPr>
              <w:t>omprehensive training for legal professionals. The EU should introduce a funding mechanism designed to facilitate large-scale, cost-effective, well-resourced, and structured training for lawyers across the EU.</w:t>
            </w:r>
          </w:p>
          <w:p w14:paraId="6BC910A2" w14:textId="77777777" w:rsidR="00EF2A2A" w:rsidRPr="00EF2A2A" w:rsidRDefault="00EF2A2A" w:rsidP="00EF2A2A">
            <w:pPr>
              <w:pStyle w:val="Paragraphedeliste"/>
              <w:rPr>
                <w:rFonts w:asciiTheme="minorHAnsi" w:hAnsiTheme="minorHAnsi" w:cstheme="minorHAnsi"/>
              </w:rPr>
            </w:pPr>
          </w:p>
          <w:p w14:paraId="6B0CE55F" w14:textId="24E9EB9C" w:rsidR="006F6EC8" w:rsidRPr="00EF2A2A" w:rsidRDefault="00EF2A2A" w:rsidP="00EF2A2A">
            <w:pPr>
              <w:pStyle w:val="Paragraphedeliste"/>
              <w:numPr>
                <w:ilvl w:val="0"/>
                <w:numId w:val="43"/>
              </w:numPr>
              <w:jc w:val="both"/>
              <w:rPr>
                <w:rFonts w:asciiTheme="minorHAnsi" w:hAnsiTheme="minorHAnsi" w:cstheme="minorHAnsi"/>
              </w:rPr>
            </w:pPr>
            <w:r w:rsidRPr="00EF2A2A">
              <w:rPr>
                <w:rFonts w:asciiTheme="minorHAnsi" w:hAnsiTheme="minorHAnsi" w:cstheme="minorHAnsi"/>
              </w:rPr>
              <w:t>P</w:t>
            </w:r>
            <w:r w:rsidR="00054BC6" w:rsidRPr="00EF2A2A">
              <w:rPr>
                <w:rFonts w:asciiTheme="minorHAnsi" w:hAnsiTheme="minorHAnsi" w:cstheme="minorHAnsi"/>
              </w:rPr>
              <w:t>roper implementation of procedural safeguards in criminal matters. The EU should ensure the proper implementation of existing procedural safeguards and introduce new procedural safeguards to increase confidence in the mutual recognition of criminal justice measures</w:t>
            </w:r>
          </w:p>
        </w:tc>
        <w:tc>
          <w:tcPr>
            <w:tcW w:w="5953" w:type="dxa"/>
            <w:tcBorders>
              <w:bottom w:val="single" w:sz="4" w:space="0" w:color="auto"/>
            </w:tcBorders>
          </w:tcPr>
          <w:p w14:paraId="5AC34B9F" w14:textId="77777777" w:rsidR="00EF2A2A" w:rsidRPr="00EF2A2A" w:rsidRDefault="00EF2A2A" w:rsidP="00EF2A2A">
            <w:pPr>
              <w:pStyle w:val="NormalWeb"/>
              <w:spacing w:before="0" w:beforeAutospacing="0" w:after="0" w:afterAutospacing="0"/>
              <w:rPr>
                <w:rFonts w:asciiTheme="minorHAnsi" w:hAnsiTheme="minorHAnsi" w:cstheme="minorHAnsi"/>
                <w:b/>
                <w:bCs/>
                <w:lang w:eastAsia="en-US"/>
              </w:rPr>
            </w:pPr>
          </w:p>
          <w:p w14:paraId="5B60F307" w14:textId="1718443F" w:rsidR="00054BC6" w:rsidRPr="00EF2A2A" w:rsidRDefault="00054BC6" w:rsidP="00EF2A2A">
            <w:pPr>
              <w:pStyle w:val="NormalWeb"/>
              <w:spacing w:before="0" w:beforeAutospacing="0" w:after="0" w:afterAutospacing="0"/>
              <w:rPr>
                <w:rFonts w:asciiTheme="minorHAnsi" w:hAnsiTheme="minorHAnsi" w:cstheme="minorHAnsi"/>
                <w:b/>
                <w:bCs/>
                <w:lang w:eastAsia="en-US"/>
              </w:rPr>
            </w:pPr>
            <w:r w:rsidRPr="007C2D4B">
              <w:rPr>
                <w:rFonts w:asciiTheme="minorHAnsi" w:hAnsiTheme="minorHAnsi" w:cstheme="minorHAnsi"/>
                <w:b/>
                <w:bCs/>
                <w:shd w:val="clear" w:color="auto" w:fill="FBE4D5" w:themeFill="accent2" w:themeFillTint="33"/>
                <w:lang w:eastAsia="en-US"/>
              </w:rPr>
              <w:t>March/April</w:t>
            </w:r>
            <w:r w:rsidR="00EF2A2A" w:rsidRPr="007C2D4B">
              <w:rPr>
                <w:rFonts w:asciiTheme="minorHAnsi" w:hAnsiTheme="minorHAnsi" w:cstheme="minorHAnsi"/>
                <w:b/>
                <w:bCs/>
                <w:shd w:val="clear" w:color="auto" w:fill="FBE4D5" w:themeFill="accent2" w:themeFillTint="33"/>
                <w:lang w:eastAsia="en-US"/>
              </w:rPr>
              <w:t>/May -</w:t>
            </w:r>
            <w:r w:rsidR="00EF2A2A" w:rsidRPr="00EF2A2A">
              <w:rPr>
                <w:rFonts w:asciiTheme="minorHAnsi" w:hAnsiTheme="minorHAnsi" w:cstheme="minorHAnsi"/>
                <w:b/>
                <w:bCs/>
                <w:lang w:eastAsia="en-US"/>
              </w:rPr>
              <w:t xml:space="preserve"> </w:t>
            </w:r>
            <w:r w:rsidRPr="007C2D4B">
              <w:rPr>
                <w:rFonts w:asciiTheme="minorHAnsi" w:hAnsiTheme="minorHAnsi" w:cstheme="minorHAnsi"/>
                <w:b/>
                <w:bCs/>
                <w:shd w:val="clear" w:color="auto" w:fill="FBE4D5" w:themeFill="accent2" w:themeFillTint="33"/>
                <w:lang w:eastAsia="en-US"/>
              </w:rPr>
              <w:t>2024</w:t>
            </w:r>
            <w:r w:rsidRPr="00EF2A2A">
              <w:rPr>
                <w:rFonts w:asciiTheme="minorHAnsi" w:hAnsiTheme="minorHAnsi" w:cstheme="minorHAnsi"/>
                <w:b/>
                <w:bCs/>
                <w:lang w:eastAsia="en-US"/>
              </w:rPr>
              <w:t xml:space="preserve"> </w:t>
            </w:r>
          </w:p>
          <w:p w14:paraId="47ABC481" w14:textId="77777777" w:rsidR="00EF2A2A" w:rsidRPr="00EF2A2A" w:rsidRDefault="00EF2A2A" w:rsidP="00EF2A2A">
            <w:pPr>
              <w:pStyle w:val="NormalWeb"/>
              <w:spacing w:before="0" w:beforeAutospacing="0" w:after="0" w:afterAutospacing="0"/>
              <w:rPr>
                <w:rFonts w:asciiTheme="minorHAnsi" w:hAnsiTheme="minorHAnsi" w:cstheme="minorHAnsi"/>
                <w:b/>
                <w:bCs/>
                <w:lang w:eastAsia="en-US"/>
              </w:rPr>
            </w:pPr>
          </w:p>
          <w:p w14:paraId="589A9F37" w14:textId="78174436" w:rsidR="00054BC6" w:rsidRPr="00EF2A2A" w:rsidRDefault="00054BC6" w:rsidP="00EF2A2A">
            <w:pPr>
              <w:pStyle w:val="NormalWeb"/>
              <w:spacing w:before="0" w:beforeAutospacing="0" w:after="0" w:afterAutospacing="0"/>
              <w:rPr>
                <w:rFonts w:asciiTheme="minorHAnsi" w:hAnsiTheme="minorHAnsi" w:cstheme="minorHAnsi"/>
                <w:lang w:eastAsia="en-US"/>
              </w:rPr>
            </w:pPr>
            <w:r w:rsidRPr="00EF2A2A">
              <w:rPr>
                <w:rFonts w:asciiTheme="minorHAnsi" w:hAnsiTheme="minorHAnsi" w:cstheme="minorHAnsi"/>
                <w:lang w:eastAsia="en-US"/>
              </w:rPr>
              <w:t xml:space="preserve">The CCBE has circulated </w:t>
            </w:r>
            <w:r w:rsidR="00EF2A2A" w:rsidRPr="00EF2A2A">
              <w:rPr>
                <w:rFonts w:asciiTheme="minorHAnsi" w:hAnsiTheme="minorHAnsi" w:cstheme="minorHAnsi"/>
                <w:lang w:eastAsia="en-US"/>
              </w:rPr>
              <w:t xml:space="preserve">its manifesto in an extensive manner </w:t>
            </w:r>
            <w:r w:rsidRPr="00EF2A2A">
              <w:rPr>
                <w:rFonts w:asciiTheme="minorHAnsi" w:hAnsiTheme="minorHAnsi" w:cstheme="minorHAnsi"/>
                <w:lang w:eastAsia="en-US"/>
              </w:rPr>
              <w:t>and referred to it in exchange</w:t>
            </w:r>
            <w:r w:rsidR="00EF2A2A" w:rsidRPr="00EF2A2A">
              <w:rPr>
                <w:rFonts w:asciiTheme="minorHAnsi" w:hAnsiTheme="minorHAnsi" w:cstheme="minorHAnsi"/>
                <w:lang w:eastAsia="en-US"/>
              </w:rPr>
              <w:t>s</w:t>
            </w:r>
            <w:r w:rsidRPr="00EF2A2A">
              <w:rPr>
                <w:rFonts w:asciiTheme="minorHAnsi" w:hAnsiTheme="minorHAnsi" w:cstheme="minorHAnsi"/>
                <w:lang w:eastAsia="en-US"/>
              </w:rPr>
              <w:t xml:space="preserve"> with EU representatives and institutions.</w:t>
            </w:r>
          </w:p>
          <w:p w14:paraId="6EE0E6C0" w14:textId="77777777" w:rsidR="00054BC6" w:rsidRPr="00EF2A2A" w:rsidRDefault="00054BC6" w:rsidP="006F6EC8">
            <w:pPr>
              <w:pStyle w:val="NormalWeb"/>
              <w:spacing w:before="0" w:beforeAutospacing="0" w:after="150" w:afterAutospacing="0"/>
              <w:rPr>
                <w:rFonts w:asciiTheme="minorHAnsi" w:hAnsiTheme="minorHAnsi" w:cstheme="minorHAnsi"/>
                <w:b/>
                <w:bCs/>
                <w:u w:val="single"/>
                <w:lang w:eastAsia="en-US"/>
              </w:rPr>
            </w:pPr>
          </w:p>
          <w:p w14:paraId="0AE5C5F6" w14:textId="77777777" w:rsidR="00A7442E" w:rsidRPr="00EF2A2A" w:rsidRDefault="00A7442E" w:rsidP="006F6EC8">
            <w:pPr>
              <w:pStyle w:val="NormalWeb"/>
              <w:spacing w:before="0" w:beforeAutospacing="0" w:after="150" w:afterAutospacing="0"/>
              <w:rPr>
                <w:rFonts w:asciiTheme="minorHAnsi" w:hAnsiTheme="minorHAnsi" w:cstheme="minorHAnsi"/>
                <w:b/>
                <w:bCs/>
                <w:u w:val="single"/>
                <w:lang w:eastAsia="en-US"/>
              </w:rPr>
            </w:pPr>
          </w:p>
          <w:p w14:paraId="043BE393" w14:textId="77777777" w:rsidR="00A7442E" w:rsidRPr="00EF2A2A" w:rsidRDefault="00A7442E" w:rsidP="006F6EC8">
            <w:pPr>
              <w:pStyle w:val="NormalWeb"/>
              <w:spacing w:before="0" w:beforeAutospacing="0" w:after="150" w:afterAutospacing="0"/>
              <w:rPr>
                <w:rFonts w:asciiTheme="minorHAnsi" w:hAnsiTheme="minorHAnsi" w:cstheme="minorHAnsi"/>
                <w:b/>
                <w:bCs/>
                <w:u w:val="single"/>
                <w:lang w:eastAsia="en-US"/>
              </w:rPr>
            </w:pPr>
          </w:p>
          <w:p w14:paraId="053DD3D4" w14:textId="77777777" w:rsidR="00A7442E" w:rsidRPr="00EF2A2A" w:rsidRDefault="00A7442E" w:rsidP="006F6EC8">
            <w:pPr>
              <w:pStyle w:val="NormalWeb"/>
              <w:spacing w:before="0" w:beforeAutospacing="0" w:after="150" w:afterAutospacing="0"/>
              <w:rPr>
                <w:rFonts w:asciiTheme="minorHAnsi" w:hAnsiTheme="minorHAnsi" w:cstheme="minorHAnsi"/>
                <w:b/>
                <w:bCs/>
                <w:u w:val="single"/>
                <w:lang w:eastAsia="en-US"/>
              </w:rPr>
            </w:pPr>
          </w:p>
          <w:p w14:paraId="68C85296" w14:textId="4B171386" w:rsidR="00EE3459" w:rsidRPr="00EF2A2A" w:rsidRDefault="00EE3459" w:rsidP="00373338">
            <w:pPr>
              <w:jc w:val="both"/>
              <w:rPr>
                <w:rFonts w:asciiTheme="minorHAnsi" w:hAnsiTheme="minorHAnsi" w:cstheme="minorHAnsi"/>
              </w:rPr>
            </w:pPr>
          </w:p>
        </w:tc>
      </w:tr>
      <w:tr w:rsidR="00D850BE" w:rsidRPr="00BF1860" w14:paraId="52D0FCE8" w14:textId="77777777" w:rsidTr="007660FB">
        <w:tc>
          <w:tcPr>
            <w:tcW w:w="3969" w:type="dxa"/>
            <w:shd w:val="clear" w:color="auto" w:fill="auto"/>
          </w:tcPr>
          <w:p w14:paraId="2B59805E" w14:textId="77777777" w:rsidR="00D850BE" w:rsidRPr="00EF2A2A" w:rsidRDefault="00D850BE" w:rsidP="00373338">
            <w:pPr>
              <w:rPr>
                <w:rFonts w:asciiTheme="minorHAnsi" w:hAnsiTheme="minorHAnsi" w:cstheme="minorHAnsi"/>
                <w:b/>
                <w:bCs/>
              </w:rPr>
            </w:pPr>
          </w:p>
          <w:p w14:paraId="62DFB4C6" w14:textId="77777777" w:rsidR="00373338" w:rsidRPr="00EF2A2A" w:rsidRDefault="00373338" w:rsidP="00373338">
            <w:pPr>
              <w:pStyle w:val="Paragraphedeliste"/>
              <w:numPr>
                <w:ilvl w:val="0"/>
                <w:numId w:val="14"/>
              </w:numPr>
              <w:rPr>
                <w:rFonts w:asciiTheme="minorHAnsi" w:hAnsiTheme="minorHAnsi" w:cstheme="minorHAnsi"/>
                <w:b/>
                <w:bCs/>
              </w:rPr>
            </w:pPr>
            <w:r w:rsidRPr="00EF2A2A">
              <w:rPr>
                <w:rFonts w:asciiTheme="minorHAnsi" w:eastAsia="Times New Roman" w:hAnsiTheme="minorHAnsi" w:cstheme="minorHAnsi"/>
                <w:b/>
                <w:bCs/>
                <w:kern w:val="24"/>
                <w:lang w:val="en-US" w:eastAsia="fr-FR"/>
              </w:rPr>
              <w:t>Self-regulation of the legal profession</w:t>
            </w:r>
            <w:r w:rsidRPr="00EF2A2A" w:rsidDel="00A7442E">
              <w:rPr>
                <w:rFonts w:asciiTheme="minorHAnsi" w:hAnsiTheme="minorHAnsi" w:cstheme="minorHAnsi"/>
                <w:b/>
                <w:bCs/>
              </w:rPr>
              <w:t xml:space="preserve"> </w:t>
            </w:r>
            <w:r w:rsidRPr="00EF2A2A">
              <w:rPr>
                <w:rFonts w:asciiTheme="minorHAnsi" w:eastAsia="Times New Roman" w:hAnsiTheme="minorHAnsi" w:cstheme="minorHAnsi"/>
                <w:b/>
                <w:bCs/>
                <w:kern w:val="24"/>
                <w:lang w:val="en-US" w:eastAsia="fr-FR"/>
              </w:rPr>
              <w:t>practice</w:t>
            </w:r>
          </w:p>
          <w:p w14:paraId="2792F5FE" w14:textId="0ABE4DCB" w:rsidR="00373338" w:rsidRPr="00EF2A2A" w:rsidRDefault="00373338" w:rsidP="00373338">
            <w:pPr>
              <w:pStyle w:val="Paragraphedeliste"/>
              <w:rPr>
                <w:rFonts w:asciiTheme="minorHAnsi" w:hAnsiTheme="minorHAnsi" w:cstheme="minorHAnsi"/>
                <w:b/>
                <w:bCs/>
              </w:rPr>
            </w:pPr>
          </w:p>
        </w:tc>
        <w:tc>
          <w:tcPr>
            <w:tcW w:w="6096" w:type="dxa"/>
            <w:shd w:val="clear" w:color="auto" w:fill="auto"/>
          </w:tcPr>
          <w:p w14:paraId="0DE6EC58" w14:textId="77777777" w:rsidR="00373338" w:rsidRPr="00EF2A2A" w:rsidRDefault="00373338" w:rsidP="00373338">
            <w:pPr>
              <w:contextualSpacing/>
              <w:jc w:val="both"/>
              <w:rPr>
                <w:rFonts w:asciiTheme="minorHAnsi" w:eastAsia="Times New Roman" w:hAnsiTheme="minorHAnsi" w:cstheme="minorHAnsi"/>
                <w:kern w:val="24"/>
                <w:lang w:val="en-US" w:eastAsia="fr-FR"/>
              </w:rPr>
            </w:pPr>
          </w:p>
          <w:p w14:paraId="396EBA96" w14:textId="0C6FACBC" w:rsidR="00373338" w:rsidRPr="00EF2A2A" w:rsidRDefault="00373338" w:rsidP="00AA2D76">
            <w:pPr>
              <w:spacing w:after="160" w:line="259" w:lineRule="auto"/>
              <w:jc w:val="both"/>
              <w:rPr>
                <w:rFonts w:asciiTheme="minorHAnsi" w:eastAsia="Times New Roman" w:hAnsiTheme="minorHAnsi" w:cstheme="minorHAnsi"/>
                <w:lang w:eastAsia="fr-FR"/>
              </w:rPr>
            </w:pPr>
            <w:r w:rsidRPr="00EF2A2A">
              <w:rPr>
                <w:rFonts w:asciiTheme="minorHAnsi" w:eastAsia="Times New Roman" w:hAnsiTheme="minorHAnsi" w:cstheme="minorHAnsi"/>
                <w:kern w:val="24"/>
                <w:lang w:val="en-US" w:eastAsia="fr-FR"/>
              </w:rPr>
              <w:t xml:space="preserve">During the March </w:t>
            </w:r>
            <w:r w:rsidR="00AA2D76" w:rsidRPr="00EF2A2A">
              <w:rPr>
                <w:rFonts w:asciiTheme="minorHAnsi" w:hAnsiTheme="minorHAnsi" w:cstheme="minorHAnsi"/>
              </w:rPr>
              <w:t>2024 Standing Committee, the theme of the importance of self-regulation of the profession of lawyer</w:t>
            </w:r>
            <w:r w:rsidR="00EF2A2A" w:rsidRPr="00EF2A2A">
              <w:rPr>
                <w:rFonts w:asciiTheme="minorHAnsi" w:hAnsiTheme="minorHAnsi" w:cstheme="minorHAnsi"/>
              </w:rPr>
              <w:t>,</w:t>
            </w:r>
            <w:r w:rsidR="00AA2D76" w:rsidRPr="00EF2A2A">
              <w:rPr>
                <w:rFonts w:asciiTheme="minorHAnsi" w:hAnsiTheme="minorHAnsi" w:cstheme="minorHAnsi"/>
              </w:rPr>
              <w:t xml:space="preserve"> was approved </w:t>
            </w:r>
            <w:r w:rsidR="00EF2A2A" w:rsidRPr="00EF2A2A">
              <w:rPr>
                <w:rFonts w:asciiTheme="minorHAnsi" w:hAnsiTheme="minorHAnsi" w:cstheme="minorHAnsi"/>
              </w:rPr>
              <w:t xml:space="preserve">as the theme </w:t>
            </w:r>
            <w:r w:rsidR="00AA2D76" w:rsidRPr="00EF2A2A">
              <w:rPr>
                <w:rFonts w:asciiTheme="minorHAnsi" w:hAnsiTheme="minorHAnsi" w:cstheme="minorHAnsi"/>
              </w:rPr>
              <w:t xml:space="preserve">for European Lawyers' Day (ELD) 2024. </w:t>
            </w:r>
            <w:r w:rsidRPr="00EF2A2A">
              <w:rPr>
                <w:rFonts w:asciiTheme="minorHAnsi" w:eastAsia="Times New Roman" w:hAnsiTheme="minorHAnsi" w:cstheme="minorHAnsi"/>
                <w:kern w:val="24"/>
                <w:lang w:val="en-US" w:eastAsia="fr-FR"/>
              </w:rPr>
              <w:t xml:space="preserve">(ELD 2023 had a special focus on lawyer-client confidentiality). </w:t>
            </w:r>
            <w:r w:rsidR="00EF2A2A" w:rsidRPr="00EF2A2A">
              <w:rPr>
                <w:rFonts w:asciiTheme="minorHAnsi" w:eastAsia="Times New Roman" w:hAnsiTheme="minorHAnsi" w:cstheme="minorHAnsi"/>
                <w:kern w:val="24"/>
                <w:lang w:val="en-US" w:eastAsia="fr-FR"/>
              </w:rPr>
              <w:t xml:space="preserve"> </w:t>
            </w:r>
          </w:p>
          <w:p w14:paraId="030F98A0" w14:textId="4C197285" w:rsidR="00BD2023" w:rsidRPr="00EF2A2A" w:rsidRDefault="00BD2023" w:rsidP="00AA2D76">
            <w:pPr>
              <w:spacing w:after="240" w:line="252" w:lineRule="auto"/>
              <w:jc w:val="both"/>
              <w:rPr>
                <w:rFonts w:asciiTheme="minorHAnsi" w:hAnsiTheme="minorHAnsi" w:cstheme="minorHAnsi"/>
              </w:rPr>
            </w:pPr>
          </w:p>
        </w:tc>
        <w:tc>
          <w:tcPr>
            <w:tcW w:w="5953" w:type="dxa"/>
            <w:shd w:val="clear" w:color="auto" w:fill="auto"/>
          </w:tcPr>
          <w:p w14:paraId="60DAEC37" w14:textId="77777777" w:rsidR="00EF2A2A" w:rsidRPr="00EF2A2A" w:rsidRDefault="00EF2A2A" w:rsidP="00EF2A2A">
            <w:pPr>
              <w:pStyle w:val="NormalWeb"/>
              <w:spacing w:before="0" w:beforeAutospacing="0" w:after="0" w:afterAutospacing="0"/>
              <w:rPr>
                <w:rFonts w:asciiTheme="minorHAnsi" w:hAnsiTheme="minorHAnsi" w:cstheme="minorHAnsi"/>
                <w:b/>
                <w:bCs/>
                <w:u w:val="single"/>
                <w:lang w:eastAsia="en-US"/>
              </w:rPr>
            </w:pPr>
          </w:p>
          <w:p w14:paraId="03CBC52C" w14:textId="2A177471" w:rsidR="00373338" w:rsidRPr="00EF2A2A" w:rsidRDefault="00373338" w:rsidP="00EF2A2A">
            <w:pPr>
              <w:pStyle w:val="NormalWeb"/>
              <w:spacing w:before="0" w:beforeAutospacing="0" w:after="0" w:afterAutospacing="0"/>
              <w:rPr>
                <w:rFonts w:asciiTheme="minorHAnsi" w:hAnsiTheme="minorHAnsi" w:cstheme="minorHAnsi"/>
                <w:b/>
                <w:bCs/>
                <w:u w:val="single"/>
                <w:lang w:eastAsia="en-US"/>
              </w:rPr>
            </w:pPr>
            <w:r w:rsidRPr="00EF2A2A">
              <w:rPr>
                <w:rFonts w:asciiTheme="minorHAnsi" w:hAnsiTheme="minorHAnsi" w:cstheme="minorHAnsi"/>
                <w:b/>
                <w:bCs/>
                <w:u w:val="single"/>
                <w:lang w:eastAsia="en-US"/>
              </w:rPr>
              <w:t>European Lawyers Day (ELD) 2024</w:t>
            </w:r>
          </w:p>
          <w:p w14:paraId="543F26DF" w14:textId="77777777" w:rsidR="00EF2A2A" w:rsidRPr="00EF2A2A" w:rsidRDefault="00EF2A2A" w:rsidP="00EF2A2A">
            <w:pPr>
              <w:pStyle w:val="NormalWeb"/>
              <w:spacing w:before="0" w:beforeAutospacing="0" w:after="0" w:afterAutospacing="0"/>
              <w:rPr>
                <w:rFonts w:asciiTheme="minorHAnsi" w:hAnsiTheme="minorHAnsi" w:cstheme="minorHAnsi"/>
                <w:b/>
                <w:bCs/>
                <w:u w:val="single"/>
                <w:lang w:eastAsia="en-US"/>
              </w:rPr>
            </w:pPr>
          </w:p>
          <w:p w14:paraId="19F9E40D" w14:textId="6B46AB5A" w:rsidR="00AA2D76" w:rsidRPr="00EF2A2A" w:rsidRDefault="00373338" w:rsidP="00EF2A2A">
            <w:pPr>
              <w:jc w:val="both"/>
              <w:rPr>
                <w:rFonts w:asciiTheme="minorHAnsi" w:eastAsia="Times New Roman" w:hAnsiTheme="minorHAnsi" w:cstheme="minorHAnsi"/>
              </w:rPr>
            </w:pPr>
            <w:r w:rsidRPr="00EF2A2A">
              <w:rPr>
                <w:rFonts w:asciiTheme="minorHAnsi" w:hAnsiTheme="minorHAnsi" w:cstheme="minorHAnsi"/>
              </w:rPr>
              <w:t>The CCBE will prepare the 2024 ELD with a focus on promoting the understanding and importance of the principle of self-regulation</w:t>
            </w:r>
            <w:r w:rsidR="00AA2D76" w:rsidRPr="00EF2A2A">
              <w:rPr>
                <w:rFonts w:asciiTheme="minorHAnsi" w:hAnsiTheme="minorHAnsi" w:cstheme="minorHAnsi"/>
              </w:rPr>
              <w:t xml:space="preserve"> (t</w:t>
            </w:r>
            <w:r w:rsidR="00AA2D76" w:rsidRPr="00EF2A2A">
              <w:rPr>
                <w:rFonts w:asciiTheme="minorHAnsi" w:eastAsia="Times New Roman" w:hAnsiTheme="minorHAnsi" w:cstheme="minorHAnsi"/>
              </w:rPr>
              <w:t xml:space="preserve">he term ‘self-regulation’ will be clearly defined and explained, as there are </w:t>
            </w:r>
            <w:proofErr w:type="gramStart"/>
            <w:r w:rsidR="00AA2D76" w:rsidRPr="00EF2A2A">
              <w:rPr>
                <w:rFonts w:asciiTheme="minorHAnsi" w:eastAsia="Times New Roman" w:hAnsiTheme="minorHAnsi" w:cstheme="minorHAnsi"/>
              </w:rPr>
              <w:t>nuances</w:t>
            </w:r>
            <w:proofErr w:type="gramEnd"/>
            <w:r w:rsidR="00AA2D76" w:rsidRPr="00EF2A2A">
              <w:rPr>
                <w:rFonts w:asciiTheme="minorHAnsi" w:eastAsia="Times New Roman" w:hAnsiTheme="minorHAnsi" w:cstheme="minorHAnsi"/>
              </w:rPr>
              <w:t xml:space="preserve"> and the perception of this concept may differ depending on the country or legal culture). </w:t>
            </w:r>
          </w:p>
          <w:p w14:paraId="3B57DE42" w14:textId="22AE8D62" w:rsidR="00373338" w:rsidRPr="00EF2A2A" w:rsidRDefault="00373338" w:rsidP="00EF2A2A">
            <w:pPr>
              <w:pStyle w:val="NormalWeb"/>
              <w:spacing w:before="0" w:beforeAutospacing="0" w:after="0" w:afterAutospacing="0"/>
              <w:jc w:val="both"/>
              <w:rPr>
                <w:rStyle w:val="lev"/>
                <w:rFonts w:asciiTheme="minorHAnsi" w:hAnsiTheme="minorHAnsi" w:cstheme="minorHAnsi"/>
                <w:b w:val="0"/>
                <w:bCs w:val="0"/>
              </w:rPr>
            </w:pPr>
          </w:p>
          <w:p w14:paraId="34F66970" w14:textId="77777777" w:rsidR="00373338" w:rsidRPr="00EF2A2A" w:rsidRDefault="00373338" w:rsidP="00EF2A2A">
            <w:pPr>
              <w:jc w:val="both"/>
              <w:rPr>
                <w:rFonts w:asciiTheme="minorHAnsi" w:hAnsiTheme="minorHAnsi" w:cstheme="minorHAnsi"/>
                <w:b/>
                <w:bCs/>
                <w:shd w:val="clear" w:color="auto" w:fill="FBE4D5" w:themeFill="accent2" w:themeFillTint="33"/>
              </w:rPr>
            </w:pPr>
            <w:r w:rsidRPr="00EF2A2A">
              <w:rPr>
                <w:rFonts w:asciiTheme="minorHAnsi" w:hAnsiTheme="minorHAnsi" w:cstheme="minorHAnsi"/>
                <w:b/>
                <w:bCs/>
                <w:shd w:val="clear" w:color="auto" w:fill="FBE4D5" w:themeFill="accent2" w:themeFillTint="33"/>
              </w:rPr>
              <w:t xml:space="preserve">CCBE </w:t>
            </w:r>
            <w:proofErr w:type="gramStart"/>
            <w:r w:rsidRPr="00EF2A2A">
              <w:rPr>
                <w:rFonts w:asciiTheme="minorHAnsi" w:hAnsiTheme="minorHAnsi" w:cstheme="minorHAnsi"/>
                <w:b/>
                <w:bCs/>
                <w:shd w:val="clear" w:color="auto" w:fill="FBE4D5" w:themeFill="accent2" w:themeFillTint="33"/>
              </w:rPr>
              <w:t>event  October</w:t>
            </w:r>
            <w:proofErr w:type="gramEnd"/>
            <w:r w:rsidRPr="00EF2A2A">
              <w:rPr>
                <w:rFonts w:asciiTheme="minorHAnsi" w:hAnsiTheme="minorHAnsi" w:cstheme="minorHAnsi"/>
                <w:b/>
                <w:bCs/>
                <w:shd w:val="clear" w:color="auto" w:fill="FBE4D5" w:themeFill="accent2" w:themeFillTint="33"/>
              </w:rPr>
              <w:t xml:space="preserve"> 2024</w:t>
            </w:r>
          </w:p>
          <w:p w14:paraId="6C37B0E5" w14:textId="77777777" w:rsidR="00373338" w:rsidRPr="00EF2A2A" w:rsidRDefault="00373338" w:rsidP="00EF2A2A">
            <w:pPr>
              <w:jc w:val="both"/>
              <w:rPr>
                <w:rFonts w:asciiTheme="minorHAnsi" w:hAnsiTheme="minorHAnsi" w:cstheme="minorHAnsi"/>
              </w:rPr>
            </w:pPr>
          </w:p>
          <w:p w14:paraId="2F8A3EC6" w14:textId="6CC6798D" w:rsidR="00373338" w:rsidRPr="00EF2A2A" w:rsidRDefault="00373338" w:rsidP="00EF2A2A">
            <w:pPr>
              <w:jc w:val="both"/>
              <w:rPr>
                <w:rFonts w:asciiTheme="minorHAnsi" w:hAnsiTheme="minorHAnsi" w:cstheme="minorHAnsi"/>
              </w:rPr>
            </w:pPr>
            <w:r w:rsidRPr="00EF2A2A">
              <w:rPr>
                <w:rFonts w:asciiTheme="minorHAnsi" w:hAnsiTheme="minorHAnsi" w:cstheme="minorHAnsi"/>
              </w:rPr>
              <w:t xml:space="preserve">The CCBE will aim to organise an event in </w:t>
            </w:r>
            <w:r w:rsidRPr="00EF2A2A">
              <w:rPr>
                <w:rFonts w:asciiTheme="minorHAnsi" w:hAnsiTheme="minorHAnsi" w:cstheme="minorHAnsi"/>
                <w:color w:val="000000"/>
                <w:shd w:val="clear" w:color="auto" w:fill="FFFFFF"/>
              </w:rPr>
              <w:t xml:space="preserve">October </w:t>
            </w:r>
            <w:r w:rsidR="00AA2D76" w:rsidRPr="00EF2A2A">
              <w:rPr>
                <w:rFonts w:asciiTheme="minorHAnsi" w:hAnsiTheme="minorHAnsi" w:cstheme="minorHAnsi"/>
                <w:color w:val="000000"/>
                <w:shd w:val="clear" w:color="auto" w:fill="FFFFFF"/>
              </w:rPr>
              <w:t xml:space="preserve">with a </w:t>
            </w:r>
            <w:r w:rsidR="00EF2A2A" w:rsidRPr="00EF2A2A">
              <w:rPr>
                <w:rFonts w:asciiTheme="minorHAnsi" w:hAnsiTheme="minorHAnsi" w:cstheme="minorHAnsi"/>
                <w:color w:val="000000"/>
                <w:shd w:val="clear" w:color="auto" w:fill="FFFFFF"/>
              </w:rPr>
              <w:t xml:space="preserve">special </w:t>
            </w:r>
            <w:r w:rsidR="00AA2D76" w:rsidRPr="00EF2A2A">
              <w:rPr>
                <w:rFonts w:asciiTheme="minorHAnsi" w:hAnsiTheme="minorHAnsi" w:cstheme="minorHAnsi"/>
                <w:color w:val="000000"/>
                <w:shd w:val="clear" w:color="auto" w:fill="FFFFFF"/>
              </w:rPr>
              <w:t xml:space="preserve">focus on </w:t>
            </w:r>
            <w:r w:rsidRPr="00EF2A2A">
              <w:rPr>
                <w:rFonts w:asciiTheme="minorHAnsi" w:hAnsiTheme="minorHAnsi" w:cstheme="minorHAnsi"/>
                <w:color w:val="000000"/>
                <w:shd w:val="clear" w:color="auto" w:fill="FFFFFF"/>
              </w:rPr>
              <w:t xml:space="preserve">self-regulation.  </w:t>
            </w:r>
          </w:p>
          <w:p w14:paraId="7FF41B87" w14:textId="77777777" w:rsidR="00D850BE" w:rsidRPr="00EF2A2A" w:rsidRDefault="00D850BE" w:rsidP="004E0801">
            <w:pPr>
              <w:jc w:val="both"/>
              <w:rPr>
                <w:rFonts w:asciiTheme="minorHAnsi" w:hAnsiTheme="minorHAnsi" w:cstheme="minorHAnsi"/>
                <w:b/>
                <w:bCs/>
              </w:rPr>
            </w:pPr>
          </w:p>
        </w:tc>
      </w:tr>
      <w:tr w:rsidR="00BF1860" w:rsidRPr="003E7779" w14:paraId="3A27B5B9" w14:textId="77777777" w:rsidTr="006F6EC8">
        <w:tc>
          <w:tcPr>
            <w:tcW w:w="3969" w:type="dxa"/>
          </w:tcPr>
          <w:p w14:paraId="67232D35" w14:textId="77777777" w:rsidR="00373338" w:rsidRPr="00EF2A2A" w:rsidRDefault="00373338" w:rsidP="00373338">
            <w:pPr>
              <w:pStyle w:val="Paragraphedeliste"/>
              <w:rPr>
                <w:rFonts w:asciiTheme="minorHAnsi" w:hAnsiTheme="minorHAnsi" w:cstheme="minorHAnsi"/>
                <w:b/>
                <w:bCs/>
              </w:rPr>
            </w:pPr>
          </w:p>
          <w:p w14:paraId="136217CF" w14:textId="5F15EC9D" w:rsidR="00373338" w:rsidRPr="00EF2A2A" w:rsidRDefault="00373338" w:rsidP="00373338">
            <w:pPr>
              <w:pStyle w:val="Paragraphedeliste"/>
              <w:numPr>
                <w:ilvl w:val="0"/>
                <w:numId w:val="14"/>
              </w:numPr>
              <w:rPr>
                <w:rFonts w:asciiTheme="minorHAnsi" w:hAnsiTheme="minorHAnsi" w:cstheme="minorHAnsi"/>
                <w:b/>
                <w:bCs/>
              </w:rPr>
            </w:pPr>
            <w:r w:rsidRPr="00EF2A2A">
              <w:rPr>
                <w:rFonts w:asciiTheme="minorHAnsi" w:eastAsia="Times New Roman" w:hAnsiTheme="minorHAnsi" w:cstheme="minorHAnsi"/>
                <w:b/>
                <w:bCs/>
                <w:kern w:val="24"/>
                <w:lang w:val="en-US" w:eastAsia="fr-FR"/>
              </w:rPr>
              <w:t>Generative AI in legal practice</w:t>
            </w:r>
          </w:p>
          <w:p w14:paraId="4B084F3A" w14:textId="528F913A" w:rsidR="00BF1860" w:rsidRPr="00EF2A2A" w:rsidRDefault="00BF1860" w:rsidP="00373338">
            <w:pPr>
              <w:pStyle w:val="Paragraphedeliste"/>
              <w:rPr>
                <w:rFonts w:asciiTheme="minorHAnsi" w:hAnsiTheme="minorHAnsi" w:cstheme="minorHAnsi"/>
                <w:kern w:val="3"/>
              </w:rPr>
            </w:pPr>
          </w:p>
        </w:tc>
        <w:tc>
          <w:tcPr>
            <w:tcW w:w="6096" w:type="dxa"/>
          </w:tcPr>
          <w:p w14:paraId="0F8CA369" w14:textId="77777777" w:rsidR="00BF1860" w:rsidRPr="00EF2A2A" w:rsidRDefault="00BF1860" w:rsidP="00373338">
            <w:pPr>
              <w:pStyle w:val="Paragraphedeliste"/>
              <w:ind w:left="1449"/>
              <w:rPr>
                <w:rFonts w:asciiTheme="minorHAnsi" w:hAnsiTheme="minorHAnsi" w:cstheme="minorHAnsi"/>
                <w:kern w:val="3"/>
              </w:rPr>
            </w:pPr>
          </w:p>
          <w:p w14:paraId="224902D8" w14:textId="15320E1C" w:rsidR="00373338" w:rsidRPr="00EF2A2A" w:rsidRDefault="00373338" w:rsidP="00373338">
            <w:pPr>
              <w:rPr>
                <w:rFonts w:asciiTheme="minorHAnsi" w:eastAsia="Times New Roman" w:hAnsiTheme="minorHAnsi" w:cstheme="minorHAnsi"/>
                <w:kern w:val="24"/>
                <w:lang w:val="en-US" w:eastAsia="fr-FR"/>
              </w:rPr>
            </w:pPr>
            <w:r w:rsidRPr="00EF2A2A">
              <w:rPr>
                <w:rFonts w:asciiTheme="minorHAnsi" w:eastAsia="Times New Roman" w:hAnsiTheme="minorHAnsi" w:cstheme="minorHAnsi"/>
                <w:kern w:val="24"/>
                <w:lang w:val="en-US" w:eastAsia="fr-FR"/>
              </w:rPr>
              <w:t>The CCBE will focus on developing a guidance note on Generative AI in legal practice</w:t>
            </w:r>
            <w:r w:rsidR="00EF2A2A" w:rsidRPr="00EF2A2A">
              <w:rPr>
                <w:rFonts w:asciiTheme="minorHAnsi" w:eastAsia="Times New Roman" w:hAnsiTheme="minorHAnsi" w:cstheme="minorHAnsi"/>
                <w:kern w:val="24"/>
                <w:lang w:val="en-US" w:eastAsia="fr-FR"/>
              </w:rPr>
              <w:t>,</w:t>
            </w:r>
            <w:r w:rsidRPr="00EF2A2A">
              <w:rPr>
                <w:rFonts w:asciiTheme="minorHAnsi" w:eastAsia="Times New Roman" w:hAnsiTheme="minorHAnsi" w:cstheme="minorHAnsi"/>
                <w:kern w:val="24"/>
                <w:lang w:val="en-US" w:eastAsia="fr-FR"/>
              </w:rPr>
              <w:t xml:space="preserve"> including deontological aspects.</w:t>
            </w:r>
          </w:p>
          <w:p w14:paraId="7BC8CA3D" w14:textId="77777777" w:rsidR="00CE3632" w:rsidRPr="00EF2A2A" w:rsidRDefault="00CE3632" w:rsidP="00373338">
            <w:pPr>
              <w:rPr>
                <w:rFonts w:asciiTheme="minorHAnsi" w:eastAsia="Times New Roman" w:hAnsiTheme="minorHAnsi" w:cstheme="minorHAnsi"/>
                <w:kern w:val="24"/>
                <w:lang w:val="en-US" w:eastAsia="fr-FR"/>
              </w:rPr>
            </w:pPr>
          </w:p>
          <w:p w14:paraId="61036F22" w14:textId="7B7A1D5E" w:rsidR="00CE3632" w:rsidRPr="00EF2A2A" w:rsidRDefault="00CE3632" w:rsidP="00CE3632">
            <w:pPr>
              <w:pStyle w:val="paragraph"/>
              <w:spacing w:before="0" w:beforeAutospacing="0" w:after="0" w:afterAutospacing="0"/>
              <w:jc w:val="both"/>
              <w:textAlignment w:val="baseline"/>
              <w:rPr>
                <w:rFonts w:asciiTheme="minorHAnsi" w:hAnsiTheme="minorHAnsi" w:cstheme="minorHAnsi"/>
                <w:sz w:val="22"/>
                <w:szCs w:val="22"/>
                <w:lang w:val="en-GB"/>
              </w:rPr>
            </w:pPr>
            <w:r w:rsidRPr="00EF2A2A">
              <w:rPr>
                <w:rStyle w:val="normaltextrun"/>
                <w:rFonts w:asciiTheme="minorHAnsi" w:hAnsiTheme="minorHAnsi" w:cstheme="minorHAnsi"/>
                <w:sz w:val="22"/>
                <w:szCs w:val="22"/>
                <w:lang w:val="en-GB"/>
              </w:rPr>
              <w:t xml:space="preserve">The CCBE set up a drafting group to prepare a paper (guidelines) on the use of generative AI by lawyers. The group is composed of the members of the Future Committee, Deontology </w:t>
            </w:r>
            <w:proofErr w:type="gramStart"/>
            <w:r w:rsidRPr="00EF2A2A">
              <w:rPr>
                <w:rStyle w:val="normaltextrun"/>
                <w:rFonts w:asciiTheme="minorHAnsi" w:hAnsiTheme="minorHAnsi" w:cstheme="minorHAnsi"/>
                <w:sz w:val="22"/>
                <w:szCs w:val="22"/>
                <w:lang w:val="en-GB"/>
              </w:rPr>
              <w:t>Committee</w:t>
            </w:r>
            <w:proofErr w:type="gramEnd"/>
            <w:r w:rsidRPr="00EF2A2A">
              <w:rPr>
                <w:rStyle w:val="normaltextrun"/>
                <w:rFonts w:asciiTheme="minorHAnsi" w:hAnsiTheme="minorHAnsi" w:cstheme="minorHAnsi"/>
                <w:sz w:val="22"/>
                <w:szCs w:val="22"/>
                <w:lang w:val="en-GB"/>
              </w:rPr>
              <w:t xml:space="preserve"> and IT Law Committee (the latter being the lead</w:t>
            </w:r>
            <w:r w:rsidR="00EF2A2A" w:rsidRPr="00EF2A2A">
              <w:rPr>
                <w:rStyle w:val="normaltextrun"/>
                <w:rFonts w:asciiTheme="minorHAnsi" w:hAnsiTheme="minorHAnsi" w:cstheme="minorHAnsi"/>
                <w:sz w:val="22"/>
                <w:szCs w:val="22"/>
                <w:lang w:val="en-GB"/>
              </w:rPr>
              <w:t xml:space="preserve"> Committee</w:t>
            </w:r>
            <w:r w:rsidRPr="00EF2A2A">
              <w:rPr>
                <w:rStyle w:val="normaltextrun"/>
                <w:rFonts w:asciiTheme="minorHAnsi" w:hAnsiTheme="minorHAnsi" w:cstheme="minorHAnsi"/>
                <w:sz w:val="22"/>
                <w:szCs w:val="22"/>
                <w:lang w:val="en-GB"/>
              </w:rPr>
              <w:t>).</w:t>
            </w:r>
            <w:r w:rsidRPr="00EF2A2A">
              <w:rPr>
                <w:rStyle w:val="eop"/>
                <w:rFonts w:asciiTheme="minorHAnsi" w:hAnsiTheme="minorHAnsi" w:cstheme="minorHAnsi"/>
                <w:sz w:val="22"/>
                <w:szCs w:val="22"/>
                <w:lang w:val="en-GB"/>
              </w:rPr>
              <w:t> </w:t>
            </w:r>
          </w:p>
          <w:p w14:paraId="614C8422" w14:textId="26AC8ED2" w:rsidR="00CE3632" w:rsidRPr="00EF2A2A" w:rsidRDefault="00CE3632" w:rsidP="00373338">
            <w:pPr>
              <w:rPr>
                <w:rFonts w:asciiTheme="minorHAnsi" w:hAnsiTheme="minorHAnsi" w:cstheme="minorHAnsi"/>
                <w:kern w:val="3"/>
              </w:rPr>
            </w:pPr>
          </w:p>
        </w:tc>
        <w:tc>
          <w:tcPr>
            <w:tcW w:w="5953" w:type="dxa"/>
          </w:tcPr>
          <w:p w14:paraId="0C97D766" w14:textId="77777777" w:rsidR="00CE3632" w:rsidRPr="00EF2A2A" w:rsidRDefault="00CE3632" w:rsidP="00CE3632">
            <w:pPr>
              <w:pStyle w:val="paragraph"/>
              <w:spacing w:before="0" w:beforeAutospacing="0" w:after="0" w:afterAutospacing="0"/>
              <w:jc w:val="both"/>
              <w:textAlignment w:val="baseline"/>
              <w:rPr>
                <w:rStyle w:val="normaltextrun"/>
                <w:rFonts w:asciiTheme="minorHAnsi" w:hAnsiTheme="minorHAnsi" w:cstheme="minorHAnsi"/>
                <w:sz w:val="22"/>
                <w:szCs w:val="22"/>
                <w:lang w:val="en-GB"/>
              </w:rPr>
            </w:pPr>
          </w:p>
          <w:p w14:paraId="2162F91F" w14:textId="1FC61171" w:rsidR="00CE3632" w:rsidRPr="00EF2A2A" w:rsidRDefault="00CE3632" w:rsidP="00CE3632">
            <w:pPr>
              <w:pStyle w:val="paragraph"/>
              <w:spacing w:before="0" w:beforeAutospacing="0" w:after="0" w:afterAutospacing="0"/>
              <w:jc w:val="both"/>
              <w:textAlignment w:val="baseline"/>
              <w:rPr>
                <w:rStyle w:val="normaltextrun"/>
                <w:rFonts w:asciiTheme="minorHAnsi" w:hAnsiTheme="minorHAnsi" w:cstheme="minorHAnsi"/>
                <w:b/>
                <w:bCs/>
                <w:sz w:val="22"/>
                <w:szCs w:val="22"/>
                <w:lang w:val="en-GB"/>
              </w:rPr>
            </w:pPr>
            <w:r w:rsidRPr="00EF2A2A">
              <w:rPr>
                <w:rStyle w:val="normaltextrun"/>
                <w:rFonts w:asciiTheme="minorHAnsi" w:hAnsiTheme="minorHAnsi" w:cstheme="minorHAnsi"/>
                <w:b/>
                <w:bCs/>
                <w:sz w:val="22"/>
                <w:szCs w:val="22"/>
                <w:lang w:val="en-GB"/>
              </w:rPr>
              <w:t>Meetings</w:t>
            </w:r>
          </w:p>
          <w:p w14:paraId="14ABAAD7" w14:textId="77777777" w:rsidR="00CE3632" w:rsidRPr="00EF2A2A" w:rsidRDefault="00CE3632" w:rsidP="00CE3632">
            <w:pPr>
              <w:pStyle w:val="paragraph"/>
              <w:spacing w:before="0" w:beforeAutospacing="0" w:after="0" w:afterAutospacing="0"/>
              <w:jc w:val="both"/>
              <w:textAlignment w:val="baseline"/>
              <w:rPr>
                <w:rStyle w:val="normaltextrun"/>
                <w:rFonts w:asciiTheme="minorHAnsi" w:hAnsiTheme="minorHAnsi" w:cstheme="minorHAnsi"/>
                <w:sz w:val="22"/>
                <w:szCs w:val="22"/>
                <w:lang w:val="en-GB"/>
              </w:rPr>
            </w:pPr>
          </w:p>
          <w:p w14:paraId="22ED5AA9" w14:textId="207A1387" w:rsidR="00CE3632" w:rsidRPr="00EF2A2A" w:rsidRDefault="00CE3632" w:rsidP="00CE3632">
            <w:pPr>
              <w:pStyle w:val="paragraph"/>
              <w:spacing w:before="0" w:beforeAutospacing="0" w:after="0" w:afterAutospacing="0"/>
              <w:jc w:val="both"/>
              <w:textAlignment w:val="baseline"/>
              <w:rPr>
                <w:rStyle w:val="normaltextrun"/>
                <w:rFonts w:asciiTheme="minorHAnsi" w:hAnsiTheme="minorHAnsi" w:cstheme="minorHAnsi"/>
                <w:sz w:val="22"/>
                <w:szCs w:val="22"/>
                <w:lang w:val="en-GB"/>
              </w:rPr>
            </w:pPr>
            <w:r w:rsidRPr="00EF2A2A">
              <w:rPr>
                <w:rStyle w:val="normaltextrun"/>
                <w:rFonts w:asciiTheme="minorHAnsi" w:hAnsiTheme="minorHAnsi" w:cstheme="minorHAnsi"/>
                <w:sz w:val="22"/>
                <w:szCs w:val="22"/>
                <w:lang w:val="en-GB"/>
              </w:rPr>
              <w:t xml:space="preserve">The </w:t>
            </w:r>
            <w:r w:rsidR="00EF2A2A" w:rsidRPr="00EF2A2A">
              <w:rPr>
                <w:rStyle w:val="normaltextrun"/>
                <w:rFonts w:asciiTheme="minorHAnsi" w:hAnsiTheme="minorHAnsi" w:cstheme="minorHAnsi"/>
                <w:sz w:val="22"/>
                <w:szCs w:val="22"/>
                <w:lang w:val="en-GB"/>
              </w:rPr>
              <w:t xml:space="preserve">drafting </w:t>
            </w:r>
            <w:r w:rsidRPr="00EF2A2A">
              <w:rPr>
                <w:rStyle w:val="normaltextrun"/>
                <w:rFonts w:asciiTheme="minorHAnsi" w:hAnsiTheme="minorHAnsi" w:cstheme="minorHAnsi"/>
                <w:sz w:val="22"/>
                <w:szCs w:val="22"/>
                <w:lang w:val="en-GB"/>
              </w:rPr>
              <w:t>group met three times in 2024 and is currently working on the first draft of the paper (</w:t>
            </w:r>
            <w:r w:rsidR="00EF2A2A" w:rsidRPr="00EF2A2A">
              <w:rPr>
                <w:rStyle w:val="normaltextrun"/>
                <w:rFonts w:asciiTheme="minorHAnsi" w:hAnsiTheme="minorHAnsi" w:cstheme="minorHAnsi"/>
                <w:sz w:val="22"/>
                <w:szCs w:val="22"/>
                <w:lang w:val="en-GB"/>
              </w:rPr>
              <w:t xml:space="preserve">with a </w:t>
            </w:r>
            <w:r w:rsidRPr="00EF2A2A">
              <w:rPr>
                <w:rStyle w:val="normaltextrun"/>
                <w:rFonts w:asciiTheme="minorHAnsi" w:hAnsiTheme="minorHAnsi" w:cstheme="minorHAnsi"/>
                <w:sz w:val="22"/>
                <w:szCs w:val="22"/>
                <w:lang w:val="en-GB"/>
              </w:rPr>
              <w:t>part focusing on what generative AI is and what its use cases in legal practice are).</w:t>
            </w:r>
          </w:p>
          <w:p w14:paraId="0F4D777A" w14:textId="77777777" w:rsidR="00CE3632" w:rsidRPr="00EF2A2A" w:rsidRDefault="00CE3632" w:rsidP="00CE3632">
            <w:pPr>
              <w:pStyle w:val="paragraph"/>
              <w:spacing w:before="0" w:beforeAutospacing="0" w:after="0" w:afterAutospacing="0"/>
              <w:jc w:val="both"/>
              <w:textAlignment w:val="baseline"/>
              <w:rPr>
                <w:rStyle w:val="normaltextrun"/>
                <w:rFonts w:asciiTheme="minorHAnsi" w:hAnsiTheme="minorHAnsi" w:cstheme="minorHAnsi"/>
                <w:sz w:val="22"/>
                <w:szCs w:val="22"/>
                <w:lang w:val="en-GB"/>
              </w:rPr>
            </w:pPr>
          </w:p>
          <w:p w14:paraId="1B50FD1C" w14:textId="6DEBEF6F" w:rsidR="00CE3632" w:rsidRPr="00EF2A2A" w:rsidRDefault="00CE3632" w:rsidP="00CE3632">
            <w:pPr>
              <w:pStyle w:val="paragraph"/>
              <w:spacing w:before="0" w:beforeAutospacing="0" w:after="0" w:afterAutospacing="0"/>
              <w:jc w:val="both"/>
              <w:textAlignment w:val="baseline"/>
              <w:rPr>
                <w:rStyle w:val="eop"/>
                <w:rFonts w:asciiTheme="minorHAnsi" w:hAnsiTheme="minorHAnsi" w:cstheme="minorHAnsi"/>
                <w:sz w:val="22"/>
                <w:szCs w:val="22"/>
                <w:lang w:val="en-GB"/>
              </w:rPr>
            </w:pPr>
            <w:r w:rsidRPr="00EF2A2A">
              <w:rPr>
                <w:rStyle w:val="normaltextrun"/>
                <w:rFonts w:asciiTheme="minorHAnsi" w:hAnsiTheme="minorHAnsi" w:cstheme="minorHAnsi"/>
                <w:sz w:val="22"/>
                <w:szCs w:val="22"/>
                <w:lang w:val="en-GB"/>
              </w:rPr>
              <w:t>The next steps will include reflecting on risks stemming from the use of generative AI and the considerations on lawyers’ professional obligations.</w:t>
            </w:r>
            <w:r w:rsidRPr="00EF2A2A">
              <w:rPr>
                <w:rStyle w:val="eop"/>
                <w:rFonts w:asciiTheme="minorHAnsi" w:hAnsiTheme="minorHAnsi" w:cstheme="minorHAnsi"/>
                <w:sz w:val="22"/>
                <w:szCs w:val="22"/>
                <w:lang w:val="en-GB"/>
              </w:rPr>
              <w:t> </w:t>
            </w:r>
          </w:p>
          <w:p w14:paraId="0F4D1FE7" w14:textId="77777777" w:rsidR="00CE3632" w:rsidRPr="00EF2A2A" w:rsidRDefault="00CE3632" w:rsidP="00CE3632">
            <w:pPr>
              <w:pStyle w:val="paragraph"/>
              <w:spacing w:before="0" w:beforeAutospacing="0" w:after="0" w:afterAutospacing="0"/>
              <w:jc w:val="both"/>
              <w:textAlignment w:val="baseline"/>
              <w:rPr>
                <w:rStyle w:val="eop"/>
                <w:rFonts w:asciiTheme="minorHAnsi" w:hAnsiTheme="minorHAnsi" w:cstheme="minorHAnsi"/>
                <w:sz w:val="22"/>
                <w:szCs w:val="22"/>
                <w:lang w:val="en-GB"/>
              </w:rPr>
            </w:pPr>
          </w:p>
          <w:p w14:paraId="14DCC2B6" w14:textId="62511878" w:rsidR="00CE3632" w:rsidRPr="00EF2A2A" w:rsidRDefault="00CE3632" w:rsidP="00CE3632">
            <w:pPr>
              <w:pStyle w:val="paragraph"/>
              <w:spacing w:before="0" w:beforeAutospacing="0" w:after="0" w:afterAutospacing="0"/>
              <w:jc w:val="both"/>
              <w:textAlignment w:val="baseline"/>
              <w:rPr>
                <w:rStyle w:val="eop"/>
                <w:rFonts w:asciiTheme="minorHAnsi" w:hAnsiTheme="minorHAnsi" w:cstheme="minorHAnsi"/>
                <w:b/>
                <w:bCs/>
                <w:sz w:val="22"/>
                <w:szCs w:val="22"/>
                <w:lang w:val="en-GB"/>
              </w:rPr>
            </w:pPr>
            <w:r w:rsidRPr="007C2D4B">
              <w:rPr>
                <w:rStyle w:val="eop"/>
                <w:rFonts w:asciiTheme="minorHAnsi" w:hAnsiTheme="minorHAnsi" w:cstheme="minorHAnsi"/>
                <w:b/>
                <w:bCs/>
                <w:sz w:val="22"/>
                <w:szCs w:val="22"/>
                <w:shd w:val="clear" w:color="auto" w:fill="FBE4D5" w:themeFill="accent2" w:themeFillTint="33"/>
                <w:lang w:val="en-GB"/>
              </w:rPr>
              <w:t>Autumn</w:t>
            </w:r>
            <w:r w:rsidRPr="00EF2A2A">
              <w:rPr>
                <w:rStyle w:val="eop"/>
                <w:rFonts w:asciiTheme="minorHAnsi" w:hAnsiTheme="minorHAnsi" w:cstheme="minorHAnsi"/>
                <w:b/>
                <w:bCs/>
                <w:sz w:val="22"/>
                <w:szCs w:val="22"/>
                <w:lang w:val="en-GB"/>
              </w:rPr>
              <w:t xml:space="preserve"> </w:t>
            </w:r>
            <w:r w:rsidRPr="007C2D4B">
              <w:rPr>
                <w:rStyle w:val="eop"/>
                <w:rFonts w:asciiTheme="minorHAnsi" w:hAnsiTheme="minorHAnsi" w:cstheme="minorHAnsi"/>
                <w:b/>
                <w:bCs/>
                <w:sz w:val="22"/>
                <w:szCs w:val="22"/>
                <w:shd w:val="clear" w:color="auto" w:fill="FBE4D5" w:themeFill="accent2" w:themeFillTint="33"/>
                <w:lang w:val="en-GB"/>
              </w:rPr>
              <w:t>2024</w:t>
            </w:r>
          </w:p>
          <w:p w14:paraId="02134456" w14:textId="77777777" w:rsidR="00CE3632" w:rsidRPr="00EF2A2A" w:rsidRDefault="00CE3632" w:rsidP="00CE3632">
            <w:pPr>
              <w:pStyle w:val="paragraph"/>
              <w:spacing w:before="0" w:beforeAutospacing="0" w:after="0" w:afterAutospacing="0"/>
              <w:jc w:val="both"/>
              <w:textAlignment w:val="baseline"/>
              <w:rPr>
                <w:rFonts w:asciiTheme="minorHAnsi" w:hAnsiTheme="minorHAnsi" w:cstheme="minorHAnsi"/>
                <w:sz w:val="22"/>
                <w:szCs w:val="22"/>
                <w:lang w:val="en-GB"/>
              </w:rPr>
            </w:pPr>
          </w:p>
          <w:p w14:paraId="0D0AE55B" w14:textId="28F633E7" w:rsidR="00CE3632" w:rsidRPr="00EF2A2A" w:rsidRDefault="00CE3632" w:rsidP="00CE3632">
            <w:pPr>
              <w:pStyle w:val="paragraph"/>
              <w:spacing w:before="0" w:beforeAutospacing="0" w:after="0" w:afterAutospacing="0"/>
              <w:jc w:val="both"/>
              <w:textAlignment w:val="baseline"/>
              <w:rPr>
                <w:rFonts w:asciiTheme="minorHAnsi" w:hAnsiTheme="minorHAnsi" w:cstheme="minorHAnsi"/>
                <w:sz w:val="22"/>
                <w:szCs w:val="22"/>
                <w:lang w:val="en-GB"/>
              </w:rPr>
            </w:pPr>
            <w:r w:rsidRPr="00EF2A2A">
              <w:rPr>
                <w:rStyle w:val="normaltextrun"/>
                <w:rFonts w:asciiTheme="minorHAnsi" w:hAnsiTheme="minorHAnsi" w:cstheme="minorHAnsi"/>
                <w:sz w:val="22"/>
                <w:szCs w:val="22"/>
                <w:lang w:val="en-GB"/>
              </w:rPr>
              <w:t xml:space="preserve">The group intends to finalise the </w:t>
            </w:r>
            <w:r w:rsidR="00EF2A2A" w:rsidRPr="00EF2A2A">
              <w:rPr>
                <w:rStyle w:val="normaltextrun"/>
                <w:rFonts w:asciiTheme="minorHAnsi" w:hAnsiTheme="minorHAnsi" w:cstheme="minorHAnsi"/>
                <w:sz w:val="22"/>
                <w:szCs w:val="22"/>
                <w:lang w:val="en-GB"/>
              </w:rPr>
              <w:t xml:space="preserve">guidance note </w:t>
            </w:r>
            <w:r w:rsidRPr="00EF2A2A">
              <w:rPr>
                <w:rStyle w:val="normaltextrun"/>
                <w:rFonts w:asciiTheme="minorHAnsi" w:hAnsiTheme="minorHAnsi" w:cstheme="minorHAnsi"/>
                <w:sz w:val="22"/>
                <w:szCs w:val="22"/>
                <w:lang w:val="en-GB"/>
              </w:rPr>
              <w:t>in Autumn 2024.</w:t>
            </w:r>
            <w:r w:rsidRPr="00EF2A2A">
              <w:rPr>
                <w:rStyle w:val="eop"/>
                <w:rFonts w:asciiTheme="minorHAnsi" w:hAnsiTheme="minorHAnsi" w:cstheme="minorHAnsi"/>
                <w:sz w:val="22"/>
                <w:szCs w:val="22"/>
                <w:lang w:val="en-GB"/>
              </w:rPr>
              <w:t> </w:t>
            </w:r>
          </w:p>
          <w:p w14:paraId="65D51230" w14:textId="2AC366CD" w:rsidR="00BF1860" w:rsidRPr="00EF2A2A" w:rsidRDefault="00BF1860" w:rsidP="00CC202B">
            <w:pPr>
              <w:jc w:val="both"/>
              <w:rPr>
                <w:rFonts w:asciiTheme="minorHAnsi" w:hAnsiTheme="minorHAnsi" w:cstheme="minorHAnsi"/>
              </w:rPr>
            </w:pPr>
          </w:p>
        </w:tc>
      </w:tr>
    </w:tbl>
    <w:p w14:paraId="6433847C" w14:textId="5F3FBDD9" w:rsidR="00BF1860" w:rsidRPr="00BF1860" w:rsidRDefault="00BF1860" w:rsidP="00E63691">
      <w:pPr>
        <w:spacing w:after="0" w:line="240" w:lineRule="auto"/>
        <w:jc w:val="both"/>
        <w:rPr>
          <w:rFonts w:asciiTheme="minorHAnsi" w:hAnsiTheme="minorHAnsi" w:cstheme="minorHAnsi"/>
          <w:b/>
          <w:bCs/>
        </w:rPr>
        <w:sectPr w:rsidR="00BF1860" w:rsidRPr="00BF1860" w:rsidSect="007211BD">
          <w:footerReference w:type="default" r:id="rId9"/>
          <w:pgSz w:w="16838" w:h="11906" w:orient="landscape"/>
          <w:pgMar w:top="1418" w:right="1417" w:bottom="1418" w:left="1417" w:header="708" w:footer="708" w:gutter="0"/>
          <w:cols w:space="708"/>
          <w:docGrid w:linePitch="360"/>
        </w:sectPr>
      </w:pPr>
    </w:p>
    <w:p w14:paraId="545547C9" w14:textId="0901B5A1" w:rsidR="00BF1860" w:rsidRPr="00BF1860" w:rsidRDefault="00647C8C" w:rsidP="00430068">
      <w:pPr>
        <w:pStyle w:val="Orangeoutlinetitle1"/>
        <w:rPr>
          <w:b w:val="0"/>
          <w:bCs w:val="0"/>
        </w:rPr>
      </w:pPr>
      <w:r w:rsidRPr="00647C8C">
        <w:rPr>
          <w:rFonts w:ascii="Cormorant Garamond Medium" w:hAnsi="Cormorant Garamond Medium"/>
          <w:b w:val="0"/>
          <w:bCs w:val="0"/>
          <w:noProof/>
          <w:sz w:val="36"/>
          <w:szCs w:val="36"/>
        </w:rPr>
        <w:lastRenderedPageBreak/>
        <w:drawing>
          <wp:anchor distT="0" distB="0" distL="114300" distR="114300" simplePos="0" relativeHeight="251656190" behindDoc="1" locked="0" layoutInCell="1" allowOverlap="1" wp14:anchorId="0AE80484" wp14:editId="77739A04">
            <wp:simplePos x="0" y="0"/>
            <wp:positionH relativeFrom="page">
              <wp:posOffset>7620</wp:posOffset>
            </wp:positionH>
            <wp:positionV relativeFrom="paragraph">
              <wp:posOffset>-909320</wp:posOffset>
            </wp:positionV>
            <wp:extent cx="10736580" cy="1722120"/>
            <wp:effectExtent l="0" t="0" r="7620" b="0"/>
            <wp:wrapNone/>
            <wp:docPr id="18695625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36580" cy="1722120"/>
                    </a:xfrm>
                    <a:prstGeom prst="rect">
                      <a:avLst/>
                    </a:prstGeom>
                    <a:noFill/>
                  </pic:spPr>
                </pic:pic>
              </a:graphicData>
            </a:graphic>
            <wp14:sizeRelH relativeFrom="margin">
              <wp14:pctWidth>0</wp14:pctWidth>
            </wp14:sizeRelH>
            <wp14:sizeRelV relativeFrom="margin">
              <wp14:pctHeight>0</wp14:pctHeight>
            </wp14:sizeRelV>
          </wp:anchor>
        </w:drawing>
      </w:r>
      <w:r w:rsidR="00FE2DA3" w:rsidRPr="00647C8C">
        <w:rPr>
          <w:rFonts w:ascii="Cormorant Garamond Medium" w:hAnsi="Cormorant Garamond Medium"/>
          <w:b w:val="0"/>
          <w:bCs w:val="0"/>
          <w:sz w:val="36"/>
          <w:szCs w:val="36"/>
        </w:rPr>
        <w:t xml:space="preserve"> </w:t>
      </w:r>
      <w:r w:rsidR="00FE2DA3" w:rsidRPr="00647C8C">
        <w:rPr>
          <w:rFonts w:ascii="Cormorant Garamond Medium" w:hAnsi="Cormorant Garamond Medium"/>
          <w:b w:val="0"/>
          <w:bCs w:val="0"/>
          <w:color w:val="FFFFFF" w:themeColor="background1"/>
          <w:sz w:val="36"/>
          <w:szCs w:val="36"/>
        </w:rPr>
        <w:t xml:space="preserve">II. Multiannual priorities – High-level 3-year policy objectives for the period </w:t>
      </w:r>
      <w:r w:rsidR="00430068">
        <w:rPr>
          <w:rFonts w:ascii="Cormorant Garamond Medium" w:hAnsi="Cormorant Garamond Medium"/>
          <w:b w:val="0"/>
          <w:bCs w:val="0"/>
          <w:color w:val="FFFFFF" w:themeColor="background1"/>
          <w:sz w:val="36"/>
          <w:szCs w:val="36"/>
        </w:rPr>
        <w:t xml:space="preserve">May </w:t>
      </w:r>
      <w:r w:rsidR="00FE2DA3" w:rsidRPr="00647C8C">
        <w:rPr>
          <w:rFonts w:ascii="Cormorant Garamond Medium" w:hAnsi="Cormorant Garamond Medium"/>
          <w:b w:val="0"/>
          <w:bCs w:val="0"/>
          <w:color w:val="FFFFFF" w:themeColor="background1"/>
          <w:sz w:val="36"/>
          <w:szCs w:val="36"/>
        </w:rPr>
        <w:t>2021</w:t>
      </w:r>
      <w:r w:rsidR="00CE3632">
        <w:rPr>
          <w:rFonts w:ascii="Cormorant Garamond Medium" w:hAnsi="Cormorant Garamond Medium"/>
          <w:b w:val="0"/>
          <w:bCs w:val="0"/>
          <w:color w:val="FFFFFF" w:themeColor="background1"/>
          <w:sz w:val="36"/>
          <w:szCs w:val="36"/>
        </w:rPr>
        <w:t xml:space="preserve"> </w:t>
      </w:r>
      <w:r w:rsidR="00430068">
        <w:rPr>
          <w:rFonts w:ascii="Cormorant Garamond Medium" w:hAnsi="Cormorant Garamond Medium"/>
          <w:b w:val="0"/>
          <w:bCs w:val="0"/>
          <w:color w:val="FFFFFF" w:themeColor="background1"/>
          <w:sz w:val="36"/>
          <w:szCs w:val="36"/>
        </w:rPr>
        <w:t xml:space="preserve">to May </w:t>
      </w:r>
      <w:r w:rsidR="00FE2DA3" w:rsidRPr="00647C8C">
        <w:rPr>
          <w:rFonts w:ascii="Cormorant Garamond Medium" w:hAnsi="Cormorant Garamond Medium"/>
          <w:b w:val="0"/>
          <w:bCs w:val="0"/>
          <w:color w:val="FFFFFF" w:themeColor="background1"/>
          <w:sz w:val="36"/>
          <w:szCs w:val="36"/>
        </w:rPr>
        <w:t xml:space="preserve">2024 – </w:t>
      </w:r>
      <w:r w:rsidR="00430068">
        <w:rPr>
          <w:rFonts w:ascii="Cormorant Garamond Medium" w:hAnsi="Cormorant Garamond Medium"/>
          <w:b w:val="0"/>
          <w:bCs w:val="0"/>
          <w:color w:val="FFFFFF" w:themeColor="background1"/>
          <w:sz w:val="36"/>
          <w:szCs w:val="36"/>
        </w:rPr>
        <w:t>Update covering the period November 2023 to May 2024 (</w:t>
      </w:r>
      <w:r w:rsidR="00CE3632">
        <w:rPr>
          <w:rFonts w:ascii="Cormorant Garamond Medium" w:hAnsi="Cormorant Garamond Medium"/>
          <w:b w:val="0"/>
          <w:bCs w:val="0"/>
          <w:color w:val="FFFFFF" w:themeColor="background1"/>
          <w:sz w:val="36"/>
          <w:szCs w:val="36"/>
        </w:rPr>
        <w:t xml:space="preserve">the </w:t>
      </w:r>
      <w:r w:rsidR="00430068">
        <w:rPr>
          <w:rFonts w:ascii="Cormorant Garamond Medium" w:hAnsi="Cormorant Garamond Medium"/>
          <w:b w:val="0"/>
          <w:bCs w:val="0"/>
          <w:color w:val="FFFFFF" w:themeColor="background1"/>
          <w:sz w:val="36"/>
          <w:szCs w:val="36"/>
        </w:rPr>
        <w:t>previous update covered the period May 2023 to November 2023)</w:t>
      </w:r>
    </w:p>
    <w:tbl>
      <w:tblPr>
        <w:tblStyle w:val="Grilledutableau"/>
        <w:tblW w:w="16018" w:type="dxa"/>
        <w:tblInd w:w="-1139" w:type="dxa"/>
        <w:tblLook w:val="04A0" w:firstRow="1" w:lastRow="0" w:firstColumn="1" w:lastColumn="0" w:noHBand="0" w:noVBand="1"/>
      </w:tblPr>
      <w:tblGrid>
        <w:gridCol w:w="3969"/>
        <w:gridCol w:w="6096"/>
        <w:gridCol w:w="5953"/>
      </w:tblGrid>
      <w:tr w:rsidR="00E63691" w:rsidRPr="00BF1860" w14:paraId="0119C845" w14:textId="77777777" w:rsidTr="00FE484F">
        <w:trPr>
          <w:trHeight w:val="454"/>
        </w:trPr>
        <w:tc>
          <w:tcPr>
            <w:tcW w:w="3969" w:type="dxa"/>
            <w:shd w:val="clear" w:color="auto" w:fill="2F5496" w:themeFill="accent1" w:themeFillShade="BF"/>
            <w:vAlign w:val="center"/>
          </w:tcPr>
          <w:p w14:paraId="7DD8F505" w14:textId="3EF1C315" w:rsidR="00E63691" w:rsidRPr="00FE484F" w:rsidRDefault="00E63691" w:rsidP="00E63691">
            <w:pPr>
              <w:jc w:val="center"/>
              <w:rPr>
                <w:rFonts w:eastAsia="Calibri" w:cs="Calibri"/>
                <w:b/>
                <w:color w:val="FFFFFF" w:themeColor="background1"/>
              </w:rPr>
            </w:pPr>
            <w:r w:rsidRPr="00FE484F">
              <w:rPr>
                <w:rFonts w:asciiTheme="minorHAnsi" w:hAnsiTheme="minorHAnsi" w:cstheme="minorHAnsi"/>
                <w:b/>
                <w:bCs/>
                <w:color w:val="FFFFFF" w:themeColor="background1"/>
              </w:rPr>
              <w:t>Priorities</w:t>
            </w:r>
          </w:p>
        </w:tc>
        <w:tc>
          <w:tcPr>
            <w:tcW w:w="6096" w:type="dxa"/>
            <w:shd w:val="clear" w:color="auto" w:fill="2F5496" w:themeFill="accent1" w:themeFillShade="BF"/>
            <w:vAlign w:val="center"/>
          </w:tcPr>
          <w:p w14:paraId="073CB0C3" w14:textId="5BD5DF4F" w:rsidR="00E63691" w:rsidRPr="00FE484F" w:rsidRDefault="00E63691" w:rsidP="00E63691">
            <w:pPr>
              <w:jc w:val="center"/>
              <w:rPr>
                <w:rFonts w:asciiTheme="minorHAnsi" w:hAnsiTheme="minorHAnsi" w:cstheme="minorHAnsi"/>
                <w:b/>
                <w:bCs/>
                <w:color w:val="FFFFFF" w:themeColor="background1"/>
              </w:rPr>
            </w:pPr>
            <w:r w:rsidRPr="00FE484F">
              <w:rPr>
                <w:rFonts w:asciiTheme="minorHAnsi" w:hAnsiTheme="minorHAnsi" w:cstheme="minorHAnsi"/>
                <w:b/>
                <w:bCs/>
                <w:color w:val="FFFFFF" w:themeColor="background1"/>
              </w:rPr>
              <w:t>Past events/activities</w:t>
            </w:r>
          </w:p>
        </w:tc>
        <w:tc>
          <w:tcPr>
            <w:tcW w:w="5953" w:type="dxa"/>
            <w:shd w:val="clear" w:color="auto" w:fill="2F5496" w:themeFill="accent1" w:themeFillShade="BF"/>
            <w:vAlign w:val="center"/>
          </w:tcPr>
          <w:p w14:paraId="3E55EAB4" w14:textId="36E4BC02" w:rsidR="00E63691" w:rsidRPr="00FE484F" w:rsidRDefault="00E63691" w:rsidP="00E63691">
            <w:pPr>
              <w:jc w:val="center"/>
              <w:rPr>
                <w:rFonts w:asciiTheme="minorHAnsi" w:hAnsiTheme="minorHAnsi" w:cstheme="minorHAnsi"/>
                <w:b/>
                <w:bCs/>
                <w:color w:val="FFFFFF" w:themeColor="background1"/>
              </w:rPr>
            </w:pPr>
            <w:r w:rsidRPr="00FE484F">
              <w:rPr>
                <w:rFonts w:asciiTheme="minorHAnsi" w:hAnsiTheme="minorHAnsi" w:cstheme="minorHAnsi"/>
                <w:b/>
                <w:bCs/>
                <w:color w:val="FFFFFF" w:themeColor="background1"/>
              </w:rPr>
              <w:t>Upcoming events/activities</w:t>
            </w:r>
          </w:p>
        </w:tc>
      </w:tr>
      <w:tr w:rsidR="009303F2" w:rsidRPr="00BF1860" w14:paraId="7A37F0FC" w14:textId="77777777" w:rsidTr="00EE3459">
        <w:tc>
          <w:tcPr>
            <w:tcW w:w="3969" w:type="dxa"/>
            <w:tcBorders>
              <w:bottom w:val="nil"/>
            </w:tcBorders>
          </w:tcPr>
          <w:p w14:paraId="2D941EB5" w14:textId="77777777" w:rsidR="00EE3459" w:rsidRDefault="00EE3459" w:rsidP="00EE3459">
            <w:pPr>
              <w:pStyle w:val="Paragraphedeliste"/>
              <w:rPr>
                <w:rFonts w:eastAsia="Calibri" w:cs="Calibri"/>
                <w:b/>
              </w:rPr>
            </w:pPr>
          </w:p>
          <w:p w14:paraId="008920D6" w14:textId="185C7228" w:rsidR="009303F2" w:rsidRPr="00264765" w:rsidRDefault="009303F2" w:rsidP="009303F2">
            <w:pPr>
              <w:pStyle w:val="Paragraphedeliste"/>
              <w:numPr>
                <w:ilvl w:val="0"/>
                <w:numId w:val="30"/>
              </w:numPr>
              <w:rPr>
                <w:rFonts w:eastAsia="Calibri" w:cs="Calibri"/>
                <w:b/>
              </w:rPr>
            </w:pPr>
            <w:r w:rsidRPr="00264765">
              <w:rPr>
                <w:rFonts w:eastAsia="Calibri" w:cs="Calibri"/>
                <w:b/>
              </w:rPr>
              <w:t>Improving access to EU training funds for lawyers</w:t>
            </w:r>
          </w:p>
          <w:p w14:paraId="50F6282E" w14:textId="77777777" w:rsidR="009303F2" w:rsidRDefault="009303F2" w:rsidP="00E63691">
            <w:pPr>
              <w:rPr>
                <w:rFonts w:eastAsia="Calibri" w:cs="Calibri"/>
                <w:b/>
              </w:rPr>
            </w:pPr>
          </w:p>
        </w:tc>
        <w:tc>
          <w:tcPr>
            <w:tcW w:w="6096" w:type="dxa"/>
            <w:tcBorders>
              <w:bottom w:val="single" w:sz="4" w:space="0" w:color="auto"/>
            </w:tcBorders>
          </w:tcPr>
          <w:p w14:paraId="5CBB4BEC" w14:textId="77777777" w:rsidR="00EE3459" w:rsidRDefault="00EE3459" w:rsidP="009303F2">
            <w:pPr>
              <w:jc w:val="both"/>
              <w:rPr>
                <w:rFonts w:asciiTheme="minorHAnsi" w:eastAsia="Calibri" w:hAnsiTheme="minorHAnsi" w:cstheme="minorHAnsi"/>
              </w:rPr>
            </w:pPr>
          </w:p>
          <w:p w14:paraId="2A393944" w14:textId="3D776A45" w:rsidR="009303F2" w:rsidRPr="00933835" w:rsidRDefault="009303F2" w:rsidP="009303F2">
            <w:pPr>
              <w:jc w:val="both"/>
              <w:rPr>
                <w:rFonts w:asciiTheme="minorHAnsi" w:eastAsia="Calibri" w:hAnsiTheme="minorHAnsi" w:cstheme="minorHAnsi"/>
              </w:rPr>
            </w:pPr>
            <w:r w:rsidRPr="00933835">
              <w:rPr>
                <w:rFonts w:asciiTheme="minorHAnsi" w:eastAsia="Calibri" w:hAnsiTheme="minorHAnsi" w:cstheme="minorHAnsi"/>
              </w:rPr>
              <w:t xml:space="preserve">In 2021, the CCBE adopted an </w:t>
            </w:r>
            <w:r w:rsidRPr="00933835">
              <w:rPr>
                <w:rFonts w:asciiTheme="minorHAnsi" w:eastAsia="Calibri" w:hAnsiTheme="minorHAnsi" w:cstheme="minorHAnsi"/>
                <w:b/>
                <w:bCs/>
              </w:rPr>
              <w:t>Action Plan</w:t>
            </w:r>
            <w:r w:rsidRPr="00933835">
              <w:rPr>
                <w:rFonts w:asciiTheme="minorHAnsi" w:eastAsia="Calibri" w:hAnsiTheme="minorHAnsi" w:cstheme="minorHAnsi"/>
              </w:rPr>
              <w:t xml:space="preserve"> to improve access to EU training funds for lawyers consisting of 3 types of actions (short-</w:t>
            </w:r>
            <w:r w:rsidR="007C2D4B" w:rsidRPr="00933835">
              <w:rPr>
                <w:rFonts w:asciiTheme="minorHAnsi" w:eastAsia="Calibri" w:hAnsiTheme="minorHAnsi" w:cstheme="minorHAnsi"/>
              </w:rPr>
              <w:t>medium- and long-term</w:t>
            </w:r>
            <w:r w:rsidRPr="00933835">
              <w:rPr>
                <w:rFonts w:asciiTheme="minorHAnsi" w:eastAsia="Calibri" w:hAnsiTheme="minorHAnsi" w:cstheme="minorHAnsi"/>
              </w:rPr>
              <w:t xml:space="preserve"> actions). </w:t>
            </w:r>
          </w:p>
          <w:p w14:paraId="0E7044E8" w14:textId="77777777" w:rsidR="009303F2" w:rsidRPr="00933835" w:rsidRDefault="009303F2" w:rsidP="00E63691">
            <w:pPr>
              <w:jc w:val="both"/>
              <w:rPr>
                <w:rFonts w:asciiTheme="minorHAnsi" w:hAnsiTheme="minorHAnsi" w:cstheme="minorHAnsi"/>
                <w:b/>
                <w:bCs/>
              </w:rPr>
            </w:pPr>
          </w:p>
        </w:tc>
        <w:tc>
          <w:tcPr>
            <w:tcW w:w="5953" w:type="dxa"/>
            <w:tcBorders>
              <w:bottom w:val="single" w:sz="4" w:space="0" w:color="auto"/>
            </w:tcBorders>
          </w:tcPr>
          <w:p w14:paraId="041023BE" w14:textId="77777777" w:rsidR="009303F2" w:rsidRPr="008F7F98" w:rsidRDefault="009303F2" w:rsidP="00E63691">
            <w:pPr>
              <w:jc w:val="both"/>
              <w:rPr>
                <w:rFonts w:asciiTheme="minorHAnsi" w:eastAsia="Calibri" w:hAnsiTheme="minorHAnsi" w:cstheme="minorHAnsi"/>
                <w:lang w:eastAsia="en-GB"/>
              </w:rPr>
            </w:pPr>
          </w:p>
        </w:tc>
      </w:tr>
      <w:tr w:rsidR="009303F2" w:rsidRPr="00BF1860" w14:paraId="2E0FE57D" w14:textId="77777777" w:rsidTr="00EE3459">
        <w:tc>
          <w:tcPr>
            <w:tcW w:w="3969" w:type="dxa"/>
            <w:tcBorders>
              <w:top w:val="nil"/>
              <w:bottom w:val="nil"/>
            </w:tcBorders>
          </w:tcPr>
          <w:p w14:paraId="44708BC7" w14:textId="77777777" w:rsidR="009303F2" w:rsidRPr="009303F2" w:rsidRDefault="009303F2" w:rsidP="009303F2">
            <w:pPr>
              <w:rPr>
                <w:rFonts w:eastAsia="Calibri" w:cs="Calibri"/>
                <w:b/>
              </w:rPr>
            </w:pPr>
          </w:p>
        </w:tc>
        <w:tc>
          <w:tcPr>
            <w:tcW w:w="6096" w:type="dxa"/>
            <w:tcBorders>
              <w:top w:val="single" w:sz="4" w:space="0" w:color="auto"/>
              <w:bottom w:val="single" w:sz="4" w:space="0" w:color="auto"/>
            </w:tcBorders>
          </w:tcPr>
          <w:p w14:paraId="4D19492F" w14:textId="77777777" w:rsidR="00EE3459" w:rsidRPr="005174C8" w:rsidRDefault="00EE3459" w:rsidP="009303F2">
            <w:pPr>
              <w:jc w:val="both"/>
              <w:rPr>
                <w:rFonts w:asciiTheme="minorHAnsi" w:eastAsia="Calibri" w:hAnsiTheme="minorHAnsi" w:cstheme="minorHAnsi"/>
                <w:b/>
                <w:bCs/>
                <w:u w:val="single"/>
                <w:lang w:eastAsia="nl-NL"/>
              </w:rPr>
            </w:pPr>
          </w:p>
          <w:p w14:paraId="5062F647" w14:textId="1402DE5D" w:rsidR="009303F2" w:rsidRPr="005174C8" w:rsidRDefault="009303F2" w:rsidP="009303F2">
            <w:pPr>
              <w:jc w:val="both"/>
              <w:rPr>
                <w:rFonts w:asciiTheme="minorHAnsi" w:eastAsia="Calibri" w:hAnsiTheme="minorHAnsi" w:cstheme="minorHAnsi"/>
                <w:b/>
                <w:bCs/>
                <w:u w:val="single"/>
                <w:lang w:eastAsia="nl-NL"/>
              </w:rPr>
            </w:pPr>
            <w:r w:rsidRPr="005174C8">
              <w:rPr>
                <w:rFonts w:asciiTheme="minorHAnsi" w:eastAsia="Calibri" w:hAnsiTheme="minorHAnsi" w:cstheme="minorHAnsi"/>
                <w:b/>
                <w:bCs/>
                <w:u w:val="single"/>
                <w:lang w:eastAsia="nl-NL"/>
              </w:rPr>
              <w:t>Medium goals</w:t>
            </w:r>
          </w:p>
          <w:p w14:paraId="7F8EED9C" w14:textId="77777777" w:rsidR="009303F2" w:rsidRPr="005174C8" w:rsidRDefault="009303F2" w:rsidP="009303F2">
            <w:pPr>
              <w:jc w:val="both"/>
              <w:rPr>
                <w:rFonts w:asciiTheme="minorHAnsi" w:eastAsia="Calibri" w:hAnsiTheme="minorHAnsi" w:cstheme="minorHAnsi"/>
                <w:lang w:eastAsia="nl-NL"/>
              </w:rPr>
            </w:pPr>
          </w:p>
          <w:p w14:paraId="293E887D" w14:textId="77777777" w:rsidR="009303F2" w:rsidRPr="005174C8" w:rsidRDefault="009303F2" w:rsidP="009303F2">
            <w:pPr>
              <w:contextualSpacing/>
              <w:jc w:val="both"/>
              <w:rPr>
                <w:rFonts w:asciiTheme="minorHAnsi" w:eastAsia="Calibri" w:hAnsiTheme="minorHAnsi" w:cstheme="minorHAnsi"/>
                <w:lang w:eastAsia="nl-NL"/>
              </w:rPr>
            </w:pPr>
            <w:r w:rsidRPr="005174C8">
              <w:rPr>
                <w:rFonts w:asciiTheme="minorHAnsi" w:eastAsia="Calibri" w:hAnsiTheme="minorHAnsi" w:cstheme="minorHAnsi"/>
                <w:lang w:eastAsia="nl-NL"/>
              </w:rPr>
              <w:t xml:space="preserve">The medium-term provides that the CCBE should motivate the Commission to publish a tender which enables the implementation of a large-scale and fully financed training project for lawyers. As part of the goal, in 2023 a CCBE-ELF application was submitted to the Commission for </w:t>
            </w:r>
            <w:proofErr w:type="gramStart"/>
            <w:r w:rsidRPr="005174C8">
              <w:rPr>
                <w:rFonts w:asciiTheme="minorHAnsi" w:eastAsia="Calibri" w:hAnsiTheme="minorHAnsi" w:cstheme="minorHAnsi"/>
                <w:lang w:eastAsia="nl-NL"/>
              </w:rPr>
              <w:t>a number of</w:t>
            </w:r>
            <w:proofErr w:type="gramEnd"/>
            <w:r w:rsidRPr="005174C8">
              <w:rPr>
                <w:rFonts w:asciiTheme="minorHAnsi" w:eastAsia="Calibri" w:hAnsiTheme="minorHAnsi" w:cstheme="minorHAnsi"/>
                <w:lang w:eastAsia="nl-NL"/>
              </w:rPr>
              <w:t xml:space="preserve"> webinars. </w:t>
            </w:r>
          </w:p>
          <w:p w14:paraId="7198E24F" w14:textId="77777777" w:rsidR="00115FC6" w:rsidRPr="005174C8" w:rsidRDefault="00115FC6" w:rsidP="009303F2">
            <w:pPr>
              <w:contextualSpacing/>
              <w:jc w:val="both"/>
              <w:rPr>
                <w:rFonts w:asciiTheme="minorHAnsi" w:eastAsia="Calibri" w:hAnsiTheme="minorHAnsi" w:cstheme="minorHAnsi"/>
                <w:lang w:eastAsia="nl-NL"/>
              </w:rPr>
            </w:pPr>
          </w:p>
          <w:p w14:paraId="62409BCA" w14:textId="77777777" w:rsidR="00115FC6" w:rsidRPr="005174C8" w:rsidRDefault="00115FC6" w:rsidP="00115FC6">
            <w:pPr>
              <w:jc w:val="both"/>
              <w:rPr>
                <w:rFonts w:asciiTheme="minorHAnsi" w:hAnsiTheme="minorHAnsi" w:cstheme="minorHAnsi"/>
              </w:rPr>
            </w:pPr>
            <w:r w:rsidRPr="005174C8">
              <w:rPr>
                <w:rFonts w:asciiTheme="minorHAnsi" w:hAnsiTheme="minorHAnsi" w:cstheme="minorHAnsi"/>
                <w:b/>
                <w:bCs/>
                <w:shd w:val="clear" w:color="auto" w:fill="FBE4D5" w:themeFill="accent2" w:themeFillTint="33"/>
              </w:rPr>
              <w:t>26.07.2023</w:t>
            </w:r>
            <w:r w:rsidRPr="005174C8">
              <w:rPr>
                <w:rFonts w:asciiTheme="minorHAnsi" w:hAnsiTheme="minorHAnsi" w:cstheme="minorHAnsi"/>
                <w:shd w:val="clear" w:color="auto" w:fill="FBE4D5" w:themeFill="accent2" w:themeFillTint="33"/>
              </w:rPr>
              <w:t>:</w:t>
            </w:r>
            <w:r w:rsidRPr="005174C8">
              <w:rPr>
                <w:rFonts w:asciiTheme="minorHAnsi" w:hAnsiTheme="minorHAnsi" w:cstheme="minorHAnsi"/>
              </w:rPr>
              <w:t xml:space="preserve"> The CCBE together with the ELF was successful in having a project application for 8 webinars supported by the Commission (TRAVAR project). </w:t>
            </w:r>
          </w:p>
          <w:p w14:paraId="78C3EBB8" w14:textId="77777777" w:rsidR="005174C8" w:rsidRPr="005174C8" w:rsidRDefault="005174C8" w:rsidP="00115FC6">
            <w:pPr>
              <w:jc w:val="both"/>
              <w:rPr>
                <w:rFonts w:asciiTheme="minorHAnsi" w:hAnsiTheme="minorHAnsi" w:cstheme="minorHAnsi"/>
              </w:rPr>
            </w:pPr>
          </w:p>
          <w:p w14:paraId="3962837B" w14:textId="77777777" w:rsidR="005174C8" w:rsidRPr="005174C8" w:rsidRDefault="005174C8" w:rsidP="005174C8">
            <w:r w:rsidRPr="005174C8">
              <w:rPr>
                <w:rFonts w:asciiTheme="minorHAnsi" w:hAnsiTheme="minorHAnsi" w:cstheme="minorHAnsi"/>
                <w:b/>
                <w:bCs/>
                <w:shd w:val="clear" w:color="auto" w:fill="FBE4D5" w:themeFill="accent2" w:themeFillTint="33"/>
              </w:rPr>
              <w:t>29.02.2024</w:t>
            </w:r>
            <w:r w:rsidRPr="007C2D4B">
              <w:rPr>
                <w:b/>
                <w:bCs/>
                <w:shd w:val="clear" w:color="auto" w:fill="FBE4D5" w:themeFill="accent2" w:themeFillTint="33"/>
              </w:rPr>
              <w:t>:</w:t>
            </w:r>
            <w:r w:rsidRPr="005174C8">
              <w:t xml:space="preserve"> The TRAVAR kick-off meeting took place between the CCBE and ELF. </w:t>
            </w:r>
          </w:p>
          <w:p w14:paraId="4C47D46E" w14:textId="77777777" w:rsidR="00115FC6" w:rsidRPr="005174C8" w:rsidRDefault="00115FC6" w:rsidP="009303F2">
            <w:pPr>
              <w:contextualSpacing/>
              <w:jc w:val="both"/>
              <w:rPr>
                <w:rFonts w:asciiTheme="minorHAnsi" w:eastAsia="Calibri" w:hAnsiTheme="minorHAnsi" w:cstheme="minorHAnsi"/>
                <w:lang w:eastAsia="nl-NL"/>
              </w:rPr>
            </w:pPr>
          </w:p>
          <w:p w14:paraId="542345D9" w14:textId="01EFC0E0" w:rsidR="00A432F5" w:rsidRPr="005174C8" w:rsidRDefault="005174C8" w:rsidP="009303F2">
            <w:pPr>
              <w:contextualSpacing/>
              <w:jc w:val="both"/>
              <w:rPr>
                <w:rFonts w:asciiTheme="minorHAnsi" w:eastAsia="Calibri" w:hAnsiTheme="minorHAnsi" w:cstheme="minorHAnsi"/>
                <w:b/>
                <w:bCs/>
                <w:lang w:eastAsia="nl-NL"/>
              </w:rPr>
            </w:pPr>
            <w:r w:rsidRPr="007C2D4B">
              <w:rPr>
                <w:rFonts w:asciiTheme="minorHAnsi" w:eastAsia="Calibri" w:hAnsiTheme="minorHAnsi" w:cstheme="minorHAnsi"/>
                <w:b/>
                <w:bCs/>
                <w:shd w:val="clear" w:color="auto" w:fill="FBE4D5" w:themeFill="accent2" w:themeFillTint="33"/>
                <w:lang w:eastAsia="nl-NL"/>
              </w:rPr>
              <w:t xml:space="preserve">18 </w:t>
            </w:r>
            <w:r w:rsidR="00A432F5" w:rsidRPr="007C2D4B">
              <w:rPr>
                <w:rFonts w:asciiTheme="minorHAnsi" w:eastAsia="Calibri" w:hAnsiTheme="minorHAnsi" w:cstheme="minorHAnsi"/>
                <w:b/>
                <w:bCs/>
                <w:shd w:val="clear" w:color="auto" w:fill="FBE4D5" w:themeFill="accent2" w:themeFillTint="33"/>
                <w:lang w:eastAsia="nl-NL"/>
              </w:rPr>
              <w:t>March 2024</w:t>
            </w:r>
          </w:p>
          <w:p w14:paraId="1E88489B" w14:textId="77777777" w:rsidR="00A432F5" w:rsidRPr="005174C8" w:rsidRDefault="00A432F5" w:rsidP="0033484F">
            <w:pPr>
              <w:contextualSpacing/>
              <w:jc w:val="both"/>
              <w:rPr>
                <w:rFonts w:asciiTheme="minorHAnsi" w:eastAsia="Calibri" w:hAnsiTheme="minorHAnsi" w:cstheme="minorHAnsi"/>
                <w:lang w:eastAsia="nl-NL"/>
              </w:rPr>
            </w:pPr>
          </w:p>
          <w:p w14:paraId="5A243A4B" w14:textId="672A0CB3" w:rsidR="00A432F5" w:rsidRPr="005174C8" w:rsidRDefault="005174C8" w:rsidP="005174C8">
            <w:pPr>
              <w:spacing w:after="160" w:line="259" w:lineRule="auto"/>
              <w:jc w:val="both"/>
              <w:rPr>
                <w:rFonts w:cs="Calibri"/>
              </w:rPr>
            </w:pPr>
            <w:r w:rsidRPr="005174C8">
              <w:rPr>
                <w:rFonts w:asciiTheme="minorHAnsi" w:hAnsiTheme="minorHAnsi" w:cstheme="minorHAnsi"/>
                <w:color w:val="000000" w:themeColor="text1"/>
              </w:rPr>
              <w:t>A j</w:t>
            </w:r>
            <w:r w:rsidR="00A432F5" w:rsidRPr="005174C8">
              <w:rPr>
                <w:rFonts w:asciiTheme="minorHAnsi" w:hAnsiTheme="minorHAnsi" w:cstheme="minorHAnsi"/>
                <w:color w:val="000000" w:themeColor="text1"/>
              </w:rPr>
              <w:t>oint CCBE-ELF webinar on what EU lawyers need to know regarding intellectual property enforcement</w:t>
            </w:r>
            <w:r w:rsidR="00A432F5" w:rsidRPr="005174C8">
              <w:rPr>
                <w:rFonts w:asciiTheme="minorHAnsi" w:hAnsiTheme="minorHAnsi" w:cstheme="minorHAnsi"/>
                <w:b/>
                <w:bCs/>
                <w:color w:val="000000" w:themeColor="text1"/>
              </w:rPr>
              <w:t xml:space="preserve"> </w:t>
            </w:r>
            <w:r w:rsidR="00A432F5" w:rsidRPr="005174C8">
              <w:rPr>
                <w:rFonts w:asciiTheme="minorHAnsi" w:hAnsiTheme="minorHAnsi" w:cstheme="minorHAnsi"/>
                <w:color w:val="000000" w:themeColor="text1"/>
              </w:rPr>
              <w:t>was organised with the</w:t>
            </w:r>
            <w:r w:rsidR="00A432F5" w:rsidRPr="005174C8">
              <w:rPr>
                <w:rFonts w:asciiTheme="minorHAnsi" w:eastAsia="Times New Roman" w:hAnsiTheme="minorHAnsi" w:cstheme="minorHAnsi"/>
                <w:color w:val="000000" w:themeColor="text1"/>
                <w:shd w:val="clear" w:color="auto" w:fill="FFFFFF"/>
                <w:lang w:eastAsia="en-GB"/>
              </w:rPr>
              <w:t xml:space="preserve"> European Union Intellectual Property Office (EUIPO) through the European Observatory on Infringements of Intellectual </w:t>
            </w:r>
            <w:r w:rsidR="00A432F5" w:rsidRPr="005174C8">
              <w:rPr>
                <w:rFonts w:asciiTheme="minorHAnsi" w:eastAsia="Times New Roman" w:hAnsiTheme="minorHAnsi" w:cstheme="minorHAnsi"/>
                <w:color w:val="000000" w:themeColor="text1"/>
                <w:shd w:val="clear" w:color="auto" w:fill="FFFFFF"/>
                <w:lang w:eastAsia="en-GB"/>
              </w:rPr>
              <w:lastRenderedPageBreak/>
              <w:t>Property Rights</w:t>
            </w:r>
            <w:r w:rsidR="00A432F5" w:rsidRPr="005174C8">
              <w:rPr>
                <w:rFonts w:asciiTheme="minorHAnsi" w:hAnsiTheme="minorHAnsi" w:cstheme="minorHAnsi"/>
                <w:color w:val="000000" w:themeColor="text1"/>
              </w:rPr>
              <w:t>.</w:t>
            </w:r>
            <w:r w:rsidR="00A432F5" w:rsidRPr="005174C8">
              <w:rPr>
                <w:rFonts w:cs="Calibri"/>
                <w:color w:val="000000" w:themeColor="text1"/>
              </w:rPr>
              <w:t xml:space="preserve"> The topic of the webinar was “Intellectual property enforcement – what EU lawyers need to know”. This webinar was launched in the framework of the TRAVAR project (Training of Lawyers on Various Areas of EU Law) financed by the support of the Justice Programme of the EU. There were more </w:t>
            </w:r>
            <w:proofErr w:type="gramStart"/>
            <w:r w:rsidR="00A432F5" w:rsidRPr="005174C8">
              <w:rPr>
                <w:rFonts w:cs="Calibri"/>
                <w:color w:val="000000" w:themeColor="text1"/>
              </w:rPr>
              <w:t xml:space="preserve">than  </w:t>
            </w:r>
            <w:r w:rsidR="00A432F5" w:rsidRPr="005174C8">
              <w:rPr>
                <w:rFonts w:cs="Calibri"/>
                <w:color w:val="000000" w:themeColor="text1"/>
                <w:shd w:val="clear" w:color="auto" w:fill="FFFFFF"/>
              </w:rPr>
              <w:t>750</w:t>
            </w:r>
            <w:proofErr w:type="gramEnd"/>
            <w:r w:rsidR="00A432F5" w:rsidRPr="005174C8">
              <w:rPr>
                <w:rFonts w:cs="Calibri"/>
                <w:color w:val="000000" w:themeColor="text1"/>
                <w:shd w:val="clear" w:color="auto" w:fill="FFFFFF"/>
              </w:rPr>
              <w:t xml:space="preserve"> participants from all EU Member States and beyond. </w:t>
            </w:r>
            <w:r w:rsidRPr="005174C8">
              <w:rPr>
                <w:rFonts w:cs="Calibri"/>
                <w:color w:val="000000" w:themeColor="text1"/>
                <w:shd w:val="clear" w:color="auto" w:fill="FFFFFF"/>
              </w:rPr>
              <w:t xml:space="preserve"> T</w:t>
            </w:r>
            <w:r w:rsidR="00A432F5" w:rsidRPr="005174C8">
              <w:rPr>
                <w:rFonts w:cs="Calibri"/>
                <w:color w:val="000000" w:themeColor="text1"/>
              </w:rPr>
              <w:t>he recording of the webinar</w:t>
            </w:r>
            <w:r w:rsidRPr="005174C8">
              <w:rPr>
                <w:rFonts w:cs="Calibri"/>
                <w:color w:val="000000" w:themeColor="text1"/>
              </w:rPr>
              <w:t xml:space="preserve"> can be accessed </w:t>
            </w:r>
            <w:hyperlink r:id="rId11" w:history="1">
              <w:r w:rsidR="00A432F5" w:rsidRPr="005174C8">
                <w:rPr>
                  <w:rStyle w:val="Lienhypertexte"/>
                  <w:rFonts w:cs="Calibri"/>
                </w:rPr>
                <w:t>here</w:t>
              </w:r>
            </w:hyperlink>
            <w:r w:rsidR="00A432F5" w:rsidRPr="005174C8">
              <w:rPr>
                <w:rFonts w:cs="Calibri"/>
              </w:rPr>
              <w:t xml:space="preserve">, </w:t>
            </w:r>
            <w:r w:rsidR="00A432F5" w:rsidRPr="005174C8">
              <w:rPr>
                <w:rFonts w:cs="Calibri"/>
                <w:color w:val="000000" w:themeColor="text1"/>
              </w:rPr>
              <w:t>and more information on the TRAVAR project</w:t>
            </w:r>
            <w:r w:rsidR="00A432F5" w:rsidRPr="005174C8">
              <w:rPr>
                <w:rFonts w:cs="Calibri"/>
              </w:rPr>
              <w:t xml:space="preserve"> </w:t>
            </w:r>
            <w:hyperlink r:id="rId12" w:history="1">
              <w:r w:rsidR="00A432F5" w:rsidRPr="005174C8">
                <w:rPr>
                  <w:rStyle w:val="Lienhypertexte"/>
                  <w:rFonts w:cs="Calibri"/>
                </w:rPr>
                <w:t>here</w:t>
              </w:r>
            </w:hyperlink>
            <w:r w:rsidR="00A432F5" w:rsidRPr="005174C8">
              <w:rPr>
                <w:rFonts w:cs="Calibri"/>
              </w:rPr>
              <w:t xml:space="preserve">. </w:t>
            </w:r>
          </w:p>
          <w:p w14:paraId="2CAF30B7" w14:textId="77777777" w:rsidR="009303F2" w:rsidRPr="005174C8" w:rsidRDefault="009303F2" w:rsidP="009303F2">
            <w:pPr>
              <w:jc w:val="both"/>
              <w:rPr>
                <w:rFonts w:asciiTheme="minorHAnsi" w:eastAsia="Calibri" w:hAnsiTheme="minorHAnsi" w:cstheme="minorHAnsi"/>
              </w:rPr>
            </w:pPr>
          </w:p>
        </w:tc>
        <w:tc>
          <w:tcPr>
            <w:tcW w:w="5953" w:type="dxa"/>
            <w:tcBorders>
              <w:top w:val="single" w:sz="4" w:space="0" w:color="auto"/>
              <w:bottom w:val="single" w:sz="4" w:space="0" w:color="auto"/>
            </w:tcBorders>
          </w:tcPr>
          <w:p w14:paraId="137C1F97" w14:textId="77777777" w:rsidR="00EE3459" w:rsidRDefault="00EE3459" w:rsidP="009303F2">
            <w:pPr>
              <w:jc w:val="both"/>
              <w:rPr>
                <w:rFonts w:asciiTheme="minorHAnsi" w:hAnsiTheme="minorHAnsi" w:cstheme="minorHAnsi"/>
                <w:b/>
                <w:bCs/>
                <w:u w:val="single"/>
              </w:rPr>
            </w:pPr>
          </w:p>
          <w:p w14:paraId="304A70C1" w14:textId="4606CCC2" w:rsidR="009303F2" w:rsidRPr="007C2D4B" w:rsidRDefault="00115FC6" w:rsidP="009303F2">
            <w:pPr>
              <w:jc w:val="both"/>
              <w:rPr>
                <w:rFonts w:asciiTheme="minorHAnsi" w:hAnsiTheme="minorHAnsi" w:cstheme="minorHAnsi"/>
                <w:b/>
                <w:bCs/>
                <w:u w:val="single"/>
              </w:rPr>
            </w:pPr>
            <w:r w:rsidRPr="007C2D4B">
              <w:rPr>
                <w:rFonts w:asciiTheme="minorHAnsi" w:hAnsiTheme="minorHAnsi" w:cstheme="minorHAnsi"/>
                <w:b/>
                <w:bCs/>
                <w:u w:val="single"/>
              </w:rPr>
              <w:t>Medium term</w:t>
            </w:r>
          </w:p>
          <w:p w14:paraId="6661FC31" w14:textId="77777777" w:rsidR="00115FC6" w:rsidRPr="008F7F98" w:rsidRDefault="00115FC6" w:rsidP="009303F2">
            <w:pPr>
              <w:jc w:val="both"/>
              <w:rPr>
                <w:rFonts w:asciiTheme="minorHAnsi" w:hAnsiTheme="minorHAnsi" w:cstheme="minorHAnsi"/>
                <w:b/>
                <w:bCs/>
              </w:rPr>
            </w:pPr>
          </w:p>
          <w:p w14:paraId="55F1A943" w14:textId="06F7C506" w:rsidR="00115FC6" w:rsidRDefault="00115FC6" w:rsidP="00115FC6">
            <w:r w:rsidRPr="00A573B2">
              <w:rPr>
                <w:rFonts w:asciiTheme="minorHAnsi" w:hAnsiTheme="minorHAnsi" w:cstheme="minorHAnsi"/>
                <w:b/>
                <w:bCs/>
                <w:shd w:val="clear" w:color="auto" w:fill="FBE4D5" w:themeFill="accent2" w:themeFillTint="33"/>
              </w:rPr>
              <w:t>2024-2025</w:t>
            </w:r>
            <w:r w:rsidRPr="00051014">
              <w:t xml:space="preserve">: </w:t>
            </w:r>
            <w:r w:rsidR="00CB62F5">
              <w:t xml:space="preserve">2024 and 2025 will see the </w:t>
            </w:r>
            <w:r w:rsidRPr="00051014">
              <w:t xml:space="preserve">delivery of </w:t>
            </w:r>
            <w:r>
              <w:t xml:space="preserve">8 </w:t>
            </w:r>
            <w:r w:rsidRPr="00051014">
              <w:t>webinars as part of the EU funded TRAVAR project (action grant)</w:t>
            </w:r>
            <w:r w:rsidR="00CB62F5">
              <w:t>.</w:t>
            </w:r>
            <w:r>
              <w:t xml:space="preserve"> </w:t>
            </w:r>
          </w:p>
          <w:p w14:paraId="5E7552AD" w14:textId="77777777" w:rsidR="00115FC6" w:rsidRDefault="00115FC6" w:rsidP="00115FC6"/>
          <w:p w14:paraId="57ECAF5A" w14:textId="77777777" w:rsidR="009303F2" w:rsidRPr="008F7F98" w:rsidRDefault="009303F2" w:rsidP="00115FC6">
            <w:pPr>
              <w:jc w:val="both"/>
              <w:rPr>
                <w:rFonts w:asciiTheme="minorHAnsi" w:eastAsia="Calibri" w:hAnsiTheme="minorHAnsi" w:cstheme="minorHAnsi"/>
                <w:lang w:eastAsia="en-GB"/>
              </w:rPr>
            </w:pPr>
          </w:p>
        </w:tc>
      </w:tr>
      <w:tr w:rsidR="00E63691" w:rsidRPr="00BF1860" w14:paraId="75FC831F" w14:textId="77777777" w:rsidTr="00EE3459">
        <w:tc>
          <w:tcPr>
            <w:tcW w:w="3969" w:type="dxa"/>
            <w:tcBorders>
              <w:top w:val="nil"/>
            </w:tcBorders>
          </w:tcPr>
          <w:p w14:paraId="64669700" w14:textId="13997C52" w:rsidR="00E63691" w:rsidRDefault="00E63691" w:rsidP="00E63691">
            <w:pPr>
              <w:rPr>
                <w:rFonts w:eastAsia="Calibri" w:cs="Calibri"/>
                <w:b/>
              </w:rPr>
            </w:pPr>
          </w:p>
          <w:p w14:paraId="1B9A3DD3" w14:textId="6527A6BB" w:rsidR="00E63691" w:rsidRDefault="00E63691" w:rsidP="00E63691">
            <w:pPr>
              <w:rPr>
                <w:rFonts w:eastAsia="Calibri" w:cs="Calibri"/>
                <w:b/>
              </w:rPr>
            </w:pPr>
          </w:p>
          <w:p w14:paraId="4F092EE2" w14:textId="77777777" w:rsidR="00E63691" w:rsidRDefault="00E63691" w:rsidP="00E63691">
            <w:pPr>
              <w:rPr>
                <w:rFonts w:eastAsia="Calibri" w:cs="Calibri"/>
                <w:b/>
              </w:rPr>
            </w:pPr>
          </w:p>
          <w:p w14:paraId="100BB8E9" w14:textId="77777777" w:rsidR="00E63691" w:rsidRDefault="00E63691" w:rsidP="00E63691">
            <w:pPr>
              <w:rPr>
                <w:rFonts w:eastAsia="Calibri" w:cs="Calibri"/>
                <w:b/>
              </w:rPr>
            </w:pPr>
          </w:p>
          <w:p w14:paraId="13FA3F27" w14:textId="77777777" w:rsidR="00E63691" w:rsidRDefault="00E63691" w:rsidP="00E63691">
            <w:pPr>
              <w:rPr>
                <w:rFonts w:eastAsia="Calibri" w:cs="Calibri"/>
                <w:b/>
              </w:rPr>
            </w:pPr>
          </w:p>
          <w:p w14:paraId="253D0230" w14:textId="77777777" w:rsidR="00E63691" w:rsidRDefault="00E63691" w:rsidP="00E63691">
            <w:pPr>
              <w:rPr>
                <w:rFonts w:eastAsia="Calibri" w:cs="Calibri"/>
                <w:b/>
              </w:rPr>
            </w:pPr>
          </w:p>
          <w:p w14:paraId="43263744" w14:textId="0BB2E112" w:rsidR="00E63691" w:rsidRPr="006A6DCF" w:rsidRDefault="00E63691" w:rsidP="00E63691">
            <w:pPr>
              <w:rPr>
                <w:rFonts w:asciiTheme="minorHAnsi" w:hAnsiTheme="minorHAnsi" w:cstheme="minorHAnsi"/>
                <w:b/>
                <w:bCs/>
              </w:rPr>
            </w:pPr>
          </w:p>
        </w:tc>
        <w:tc>
          <w:tcPr>
            <w:tcW w:w="6096" w:type="dxa"/>
            <w:tcBorders>
              <w:top w:val="single" w:sz="4" w:space="0" w:color="auto"/>
            </w:tcBorders>
          </w:tcPr>
          <w:p w14:paraId="037C80B8" w14:textId="77777777" w:rsidR="00E63691" w:rsidRPr="00933835" w:rsidRDefault="00E63691" w:rsidP="00E63691">
            <w:pPr>
              <w:contextualSpacing/>
              <w:jc w:val="both"/>
              <w:rPr>
                <w:rFonts w:asciiTheme="minorHAnsi" w:eastAsia="Calibri" w:hAnsiTheme="minorHAnsi" w:cstheme="minorHAnsi"/>
                <w:lang w:eastAsia="nl-NL"/>
              </w:rPr>
            </w:pPr>
          </w:p>
          <w:p w14:paraId="335BC559" w14:textId="719CBDE0" w:rsidR="00E63691" w:rsidRPr="005E7BDB" w:rsidRDefault="00E63691" w:rsidP="00E63691">
            <w:pPr>
              <w:contextualSpacing/>
              <w:jc w:val="both"/>
              <w:rPr>
                <w:rFonts w:asciiTheme="minorHAnsi" w:eastAsia="Calibri" w:hAnsiTheme="minorHAnsi" w:cstheme="minorHAnsi"/>
                <w:b/>
                <w:bCs/>
                <w:u w:val="single"/>
                <w:lang w:eastAsia="nl-NL"/>
              </w:rPr>
            </w:pPr>
            <w:r w:rsidRPr="005E7BDB">
              <w:rPr>
                <w:rFonts w:asciiTheme="minorHAnsi" w:eastAsia="Calibri" w:hAnsiTheme="minorHAnsi" w:cstheme="minorHAnsi"/>
                <w:b/>
                <w:bCs/>
                <w:u w:val="single"/>
                <w:lang w:eastAsia="nl-NL"/>
              </w:rPr>
              <w:t>Long-term goals</w:t>
            </w:r>
          </w:p>
          <w:p w14:paraId="63699B59" w14:textId="77777777" w:rsidR="00E63691" w:rsidRPr="00933835" w:rsidRDefault="00E63691" w:rsidP="00E63691">
            <w:pPr>
              <w:contextualSpacing/>
              <w:jc w:val="both"/>
              <w:rPr>
                <w:rFonts w:asciiTheme="minorHAnsi" w:eastAsia="Calibri" w:hAnsiTheme="minorHAnsi" w:cstheme="minorHAnsi"/>
                <w:lang w:eastAsia="nl-NL"/>
              </w:rPr>
            </w:pPr>
          </w:p>
          <w:p w14:paraId="692C10E7" w14:textId="1726B992" w:rsidR="00E63691" w:rsidRPr="00933835" w:rsidRDefault="00E63691" w:rsidP="00E63691">
            <w:pPr>
              <w:contextualSpacing/>
              <w:jc w:val="both"/>
              <w:rPr>
                <w:rFonts w:asciiTheme="minorHAnsi" w:eastAsia="Calibri" w:hAnsiTheme="minorHAnsi" w:cstheme="minorHAnsi"/>
                <w:lang w:eastAsia="en-GB"/>
              </w:rPr>
            </w:pPr>
            <w:r w:rsidRPr="00933835">
              <w:rPr>
                <w:rFonts w:asciiTheme="minorHAnsi" w:eastAsia="Calibri" w:hAnsiTheme="minorHAnsi" w:cstheme="minorHAnsi"/>
                <w:lang w:eastAsia="nl-NL"/>
              </w:rPr>
              <w:t xml:space="preserve">The long-term </w:t>
            </w:r>
            <w:r w:rsidR="005174C8">
              <w:rPr>
                <w:rFonts w:asciiTheme="minorHAnsi" w:eastAsia="Calibri" w:hAnsiTheme="minorHAnsi" w:cstheme="minorHAnsi"/>
                <w:lang w:eastAsia="nl-NL"/>
              </w:rPr>
              <w:t xml:space="preserve">goals </w:t>
            </w:r>
            <w:r w:rsidRPr="00933835">
              <w:rPr>
                <w:rFonts w:asciiTheme="minorHAnsi" w:eastAsia="Calibri" w:hAnsiTheme="minorHAnsi" w:cstheme="minorHAnsi"/>
                <w:lang w:eastAsia="nl-NL"/>
              </w:rPr>
              <w:t xml:space="preserve">provide that the CCBE should work towards a long-term solution for a more substantive, easily accessible, and structural EU funding scheme for the training of lawyers, </w:t>
            </w:r>
            <w:proofErr w:type="gramStart"/>
            <w:r w:rsidRPr="00933835">
              <w:rPr>
                <w:rFonts w:asciiTheme="minorHAnsi" w:eastAsia="Calibri" w:hAnsiTheme="minorHAnsi" w:cstheme="minorHAnsi"/>
                <w:lang w:eastAsia="nl-NL"/>
              </w:rPr>
              <w:t>on the basis of</w:t>
            </w:r>
            <w:proofErr w:type="gramEnd"/>
            <w:r w:rsidRPr="00933835">
              <w:rPr>
                <w:rFonts w:asciiTheme="minorHAnsi" w:eastAsia="Calibri" w:hAnsiTheme="minorHAnsi" w:cstheme="minorHAnsi"/>
                <w:lang w:eastAsia="nl-NL"/>
              </w:rPr>
              <w:t xml:space="preserve"> a special operating grant similar to the EJTN.  </w:t>
            </w:r>
          </w:p>
          <w:p w14:paraId="6ABBA2E8" w14:textId="77777777" w:rsidR="00E63691" w:rsidRPr="00933835" w:rsidRDefault="00E63691" w:rsidP="00E63691">
            <w:pPr>
              <w:jc w:val="both"/>
              <w:rPr>
                <w:rFonts w:asciiTheme="minorHAnsi" w:hAnsiTheme="minorHAnsi" w:cstheme="minorHAnsi"/>
                <w:b/>
                <w:bCs/>
              </w:rPr>
            </w:pPr>
          </w:p>
          <w:p w14:paraId="4C626CD9" w14:textId="02F23951" w:rsidR="00E63691" w:rsidRPr="00933835" w:rsidRDefault="00E63691" w:rsidP="00E63691">
            <w:pPr>
              <w:jc w:val="both"/>
              <w:rPr>
                <w:rFonts w:asciiTheme="minorHAnsi" w:hAnsiTheme="minorHAnsi" w:cstheme="minorHAnsi"/>
              </w:rPr>
            </w:pPr>
            <w:r w:rsidRPr="005E7BDB">
              <w:rPr>
                <w:rFonts w:asciiTheme="minorHAnsi" w:hAnsiTheme="minorHAnsi" w:cstheme="minorHAnsi"/>
                <w:b/>
                <w:bCs/>
                <w:shd w:val="clear" w:color="auto" w:fill="FBE4D5" w:themeFill="accent2" w:themeFillTint="33"/>
              </w:rPr>
              <w:t>04.04.2023</w:t>
            </w:r>
            <w:r w:rsidRPr="005E7BDB">
              <w:rPr>
                <w:rFonts w:asciiTheme="minorHAnsi" w:hAnsiTheme="minorHAnsi" w:cstheme="minorHAnsi"/>
                <w:shd w:val="clear" w:color="auto" w:fill="FBE4D5" w:themeFill="accent2" w:themeFillTint="33"/>
              </w:rPr>
              <w:t>:</w:t>
            </w:r>
            <w:r w:rsidRPr="00933835">
              <w:rPr>
                <w:rFonts w:asciiTheme="minorHAnsi" w:hAnsiTheme="minorHAnsi" w:cstheme="minorHAnsi"/>
              </w:rPr>
              <w:t xml:space="preserve">  </w:t>
            </w:r>
            <w:r w:rsidR="00A6723D">
              <w:rPr>
                <w:rFonts w:asciiTheme="minorHAnsi" w:hAnsiTheme="minorHAnsi" w:cstheme="minorHAnsi"/>
              </w:rPr>
              <w:t>T</w:t>
            </w:r>
            <w:r w:rsidRPr="00933835">
              <w:rPr>
                <w:rFonts w:asciiTheme="minorHAnsi" w:hAnsiTheme="minorHAnsi" w:cstheme="minorHAnsi"/>
              </w:rPr>
              <w:t>he CCBE sent a l</w:t>
            </w:r>
            <w:r w:rsidRPr="003B03DC">
              <w:rPr>
                <w:rFonts w:asciiTheme="minorHAnsi" w:hAnsiTheme="minorHAnsi" w:cstheme="minorHAnsi"/>
                <w:b/>
                <w:bCs/>
              </w:rPr>
              <w:t>etter to Ana Gallego, Director-General for DG Justice</w:t>
            </w:r>
            <w:r w:rsidRPr="00933835">
              <w:rPr>
                <w:rFonts w:asciiTheme="minorHAnsi" w:hAnsiTheme="minorHAnsi" w:cstheme="minorHAnsi"/>
              </w:rPr>
              <w:t xml:space="preserve"> requesting a meeting to discuss </w:t>
            </w:r>
            <w:proofErr w:type="gramStart"/>
            <w:r w:rsidRPr="00933835">
              <w:rPr>
                <w:rFonts w:asciiTheme="minorHAnsi" w:hAnsiTheme="minorHAnsi" w:cstheme="minorHAnsi"/>
              </w:rPr>
              <w:t>a number of</w:t>
            </w:r>
            <w:proofErr w:type="gramEnd"/>
            <w:r w:rsidRPr="00933835">
              <w:rPr>
                <w:rFonts w:asciiTheme="minorHAnsi" w:hAnsiTheme="minorHAnsi" w:cstheme="minorHAnsi"/>
              </w:rPr>
              <w:t xml:space="preserve"> issues (mainly training related). The was supported with a CCBE annex which went into </w:t>
            </w:r>
            <w:proofErr w:type="gramStart"/>
            <w:r w:rsidRPr="00933835">
              <w:rPr>
                <w:rFonts w:asciiTheme="minorHAnsi" w:hAnsiTheme="minorHAnsi" w:cstheme="minorHAnsi"/>
              </w:rPr>
              <w:t>great detail</w:t>
            </w:r>
            <w:proofErr w:type="gramEnd"/>
            <w:r w:rsidRPr="00933835">
              <w:rPr>
                <w:rFonts w:asciiTheme="minorHAnsi" w:hAnsiTheme="minorHAnsi" w:cstheme="minorHAnsi"/>
              </w:rPr>
              <w:t xml:space="preserve"> on the current system of accessing EU funds for training purposes and suggestions for how this could be improved.  </w:t>
            </w:r>
          </w:p>
          <w:p w14:paraId="1A8CD472" w14:textId="77777777" w:rsidR="009303F2" w:rsidRDefault="009303F2" w:rsidP="00E63691">
            <w:pPr>
              <w:jc w:val="both"/>
              <w:rPr>
                <w:rFonts w:asciiTheme="minorHAnsi" w:hAnsiTheme="minorHAnsi" w:cstheme="minorHAnsi"/>
                <w:b/>
                <w:bCs/>
                <w:shd w:val="clear" w:color="auto" w:fill="FBE4D5" w:themeFill="accent2" w:themeFillTint="33"/>
              </w:rPr>
            </w:pPr>
          </w:p>
          <w:p w14:paraId="4B684028" w14:textId="541A66A3" w:rsidR="00E63691" w:rsidRPr="00933835" w:rsidRDefault="00E63691" w:rsidP="00E63691">
            <w:pPr>
              <w:jc w:val="both"/>
              <w:rPr>
                <w:rFonts w:asciiTheme="minorHAnsi" w:hAnsiTheme="minorHAnsi" w:cstheme="minorHAnsi"/>
              </w:rPr>
            </w:pPr>
            <w:r w:rsidRPr="005E7BDB">
              <w:rPr>
                <w:rFonts w:asciiTheme="minorHAnsi" w:hAnsiTheme="minorHAnsi" w:cstheme="minorHAnsi"/>
                <w:b/>
                <w:bCs/>
                <w:shd w:val="clear" w:color="auto" w:fill="FBE4D5" w:themeFill="accent2" w:themeFillTint="33"/>
              </w:rPr>
              <w:t>19</w:t>
            </w:r>
            <w:r w:rsidR="00A573B2">
              <w:rPr>
                <w:rFonts w:asciiTheme="minorHAnsi" w:hAnsiTheme="minorHAnsi" w:cstheme="minorHAnsi"/>
                <w:b/>
                <w:bCs/>
                <w:shd w:val="clear" w:color="auto" w:fill="FBE4D5" w:themeFill="accent2" w:themeFillTint="33"/>
              </w:rPr>
              <w:t>.06.</w:t>
            </w:r>
            <w:r w:rsidRPr="005E7BDB">
              <w:rPr>
                <w:rFonts w:asciiTheme="minorHAnsi" w:hAnsiTheme="minorHAnsi" w:cstheme="minorHAnsi"/>
                <w:b/>
                <w:bCs/>
                <w:shd w:val="clear" w:color="auto" w:fill="FBE4D5" w:themeFill="accent2" w:themeFillTint="33"/>
              </w:rPr>
              <w:t>2023:</w:t>
            </w:r>
            <w:r w:rsidRPr="00933835">
              <w:rPr>
                <w:rFonts w:asciiTheme="minorHAnsi" w:hAnsiTheme="minorHAnsi" w:cstheme="minorHAnsi"/>
              </w:rPr>
              <w:t xml:space="preserve"> The CCBE had a </w:t>
            </w:r>
            <w:r w:rsidRPr="003B03DC">
              <w:rPr>
                <w:rFonts w:asciiTheme="minorHAnsi" w:hAnsiTheme="minorHAnsi" w:cstheme="minorHAnsi"/>
                <w:b/>
                <w:bCs/>
              </w:rPr>
              <w:t xml:space="preserve">meeting with Richard </w:t>
            </w:r>
            <w:proofErr w:type="spellStart"/>
            <w:r w:rsidRPr="003B03DC">
              <w:rPr>
                <w:rFonts w:asciiTheme="minorHAnsi" w:hAnsiTheme="minorHAnsi" w:cstheme="minorHAnsi"/>
                <w:b/>
                <w:bCs/>
              </w:rPr>
              <w:t>Sonnenchein</w:t>
            </w:r>
            <w:proofErr w:type="spellEnd"/>
            <w:r w:rsidRPr="003B03DC">
              <w:rPr>
                <w:rFonts w:asciiTheme="minorHAnsi" w:hAnsiTheme="minorHAnsi" w:cstheme="minorHAnsi"/>
                <w:b/>
                <w:bCs/>
              </w:rPr>
              <w:t>, DG Justice</w:t>
            </w:r>
            <w:r w:rsidRPr="00A6723D">
              <w:rPr>
                <w:rFonts w:asciiTheme="minorHAnsi" w:hAnsiTheme="minorHAnsi" w:cstheme="minorHAnsi"/>
                <w:b/>
                <w:bCs/>
              </w:rPr>
              <w:t>.</w:t>
            </w:r>
            <w:r w:rsidRPr="00933835">
              <w:rPr>
                <w:rFonts w:asciiTheme="minorHAnsi" w:hAnsiTheme="minorHAnsi" w:cstheme="minorHAnsi"/>
                <w:b/>
                <w:bCs/>
              </w:rPr>
              <w:t xml:space="preserve"> </w:t>
            </w:r>
            <w:r w:rsidRPr="00933835">
              <w:rPr>
                <w:rFonts w:asciiTheme="minorHAnsi" w:hAnsiTheme="minorHAnsi" w:cstheme="minorHAnsi"/>
              </w:rPr>
              <w:t xml:space="preserve">The CCBE referred to the success of the European Judicial Training Network (EJTN) and indicated that the EJTN is a good reference point for a training structure and a training resource for lawyers as the EJTN can plan extensive training programmes due to being well-resourced in terms of human and long-term guaranteed financial resources (at the same time the CCBE highlighted that it is not seeking the exact same structure of </w:t>
            </w:r>
            <w:r w:rsidRPr="00933835">
              <w:rPr>
                <w:rFonts w:asciiTheme="minorHAnsi" w:hAnsiTheme="minorHAnsi" w:cstheme="minorHAnsi"/>
              </w:rPr>
              <w:lastRenderedPageBreak/>
              <w:t>the EJTN - but rather a resourced structure that will facilitate accessibility and predictability).</w:t>
            </w:r>
          </w:p>
          <w:p w14:paraId="5C38FD88" w14:textId="77777777" w:rsidR="00E63691" w:rsidRPr="00933835" w:rsidRDefault="00E63691" w:rsidP="00E63691">
            <w:pPr>
              <w:rPr>
                <w:rFonts w:asciiTheme="minorHAnsi" w:hAnsiTheme="minorHAnsi" w:cstheme="minorHAnsi"/>
              </w:rPr>
            </w:pPr>
          </w:p>
          <w:p w14:paraId="3C83951A" w14:textId="77777777" w:rsidR="00E63691" w:rsidRPr="00933835" w:rsidRDefault="00E63691" w:rsidP="00E63691">
            <w:pPr>
              <w:jc w:val="both"/>
              <w:rPr>
                <w:rFonts w:asciiTheme="minorHAnsi" w:hAnsiTheme="minorHAnsi" w:cstheme="minorHAnsi"/>
              </w:rPr>
            </w:pPr>
            <w:r w:rsidRPr="00933835">
              <w:rPr>
                <w:rFonts w:asciiTheme="minorHAnsi" w:hAnsiTheme="minorHAnsi" w:cstheme="minorHAnsi"/>
              </w:rPr>
              <w:t xml:space="preserve">The Commission indicated that there is currently no training network among CCBE Bars that </w:t>
            </w:r>
            <w:proofErr w:type="gramStart"/>
            <w:r w:rsidRPr="00933835">
              <w:rPr>
                <w:rFonts w:asciiTheme="minorHAnsi" w:hAnsiTheme="minorHAnsi" w:cstheme="minorHAnsi"/>
              </w:rPr>
              <w:t>is  similar</w:t>
            </w:r>
            <w:proofErr w:type="gramEnd"/>
            <w:r w:rsidRPr="00933835">
              <w:rPr>
                <w:rFonts w:asciiTheme="minorHAnsi" w:hAnsiTheme="minorHAnsi" w:cstheme="minorHAnsi"/>
              </w:rPr>
              <w:t xml:space="preserve"> to the EJTN. In particular, the Commission stressed the absence of a CCBE network specifically dedicated to training. This appears to be a key point for the Commission.  In response, the CCBE highlighted that it has a very strong network covering all EU Member States including, through some Bars, </w:t>
            </w:r>
            <w:proofErr w:type="gramStart"/>
            <w:r w:rsidRPr="00933835">
              <w:rPr>
                <w:rFonts w:asciiTheme="minorHAnsi" w:hAnsiTheme="minorHAnsi" w:cstheme="minorHAnsi"/>
              </w:rPr>
              <w:t>a number of</w:t>
            </w:r>
            <w:proofErr w:type="gramEnd"/>
            <w:r w:rsidRPr="00933835">
              <w:rPr>
                <w:rFonts w:asciiTheme="minorHAnsi" w:hAnsiTheme="minorHAnsi" w:cstheme="minorHAnsi"/>
              </w:rPr>
              <w:t xml:space="preserve"> national training providers. </w:t>
            </w:r>
          </w:p>
          <w:p w14:paraId="5C3B7549" w14:textId="77777777" w:rsidR="00E63691" w:rsidRPr="00933835" w:rsidRDefault="00E63691" w:rsidP="00E63691">
            <w:pPr>
              <w:jc w:val="both"/>
              <w:rPr>
                <w:rFonts w:asciiTheme="minorHAnsi" w:hAnsiTheme="minorHAnsi" w:cstheme="minorHAnsi"/>
              </w:rPr>
            </w:pPr>
          </w:p>
          <w:p w14:paraId="1EFBCF6E" w14:textId="46844AEE" w:rsidR="00E63691" w:rsidRPr="00933835" w:rsidRDefault="00E63691" w:rsidP="00E63691">
            <w:pPr>
              <w:jc w:val="both"/>
              <w:rPr>
                <w:rFonts w:asciiTheme="minorHAnsi" w:hAnsiTheme="minorHAnsi" w:cstheme="minorHAnsi"/>
              </w:rPr>
            </w:pPr>
            <w:r w:rsidRPr="00933835">
              <w:rPr>
                <w:rFonts w:asciiTheme="minorHAnsi" w:hAnsiTheme="minorHAnsi" w:cstheme="minorHAnsi"/>
              </w:rPr>
              <w:t xml:space="preserve">In </w:t>
            </w:r>
            <w:proofErr w:type="gramStart"/>
            <w:r w:rsidRPr="00933835">
              <w:rPr>
                <w:rFonts w:asciiTheme="minorHAnsi" w:hAnsiTheme="minorHAnsi" w:cstheme="minorHAnsi"/>
              </w:rPr>
              <w:t>addition</w:t>
            </w:r>
            <w:proofErr w:type="gramEnd"/>
            <w:r w:rsidRPr="00933835">
              <w:rPr>
                <w:rFonts w:asciiTheme="minorHAnsi" w:hAnsiTheme="minorHAnsi" w:cstheme="minorHAnsi"/>
              </w:rPr>
              <w:t xml:space="preserve"> the Commission indicated the importance of being able to conduct a Training Needs Assessment. The CCBE indicated that it is well-positioned and well-specialised in this regard. </w:t>
            </w:r>
          </w:p>
          <w:p w14:paraId="7902DCC2" w14:textId="77777777" w:rsidR="00E63691" w:rsidRPr="00933835" w:rsidRDefault="00E63691" w:rsidP="00E63691">
            <w:pPr>
              <w:jc w:val="both"/>
              <w:rPr>
                <w:rFonts w:asciiTheme="minorHAnsi" w:hAnsiTheme="minorHAnsi" w:cstheme="minorHAnsi"/>
              </w:rPr>
            </w:pPr>
          </w:p>
          <w:p w14:paraId="6930E881" w14:textId="77777777" w:rsidR="00EE3459" w:rsidRDefault="00E63691" w:rsidP="00E63691">
            <w:pPr>
              <w:jc w:val="both"/>
              <w:rPr>
                <w:rFonts w:asciiTheme="minorHAnsi" w:hAnsiTheme="minorHAnsi" w:cstheme="minorHAnsi"/>
              </w:rPr>
            </w:pPr>
            <w:r w:rsidRPr="00933835">
              <w:rPr>
                <w:rFonts w:asciiTheme="minorHAnsi" w:hAnsiTheme="minorHAnsi" w:cstheme="minorHAnsi"/>
              </w:rPr>
              <w:t xml:space="preserve">The CCBE raised the point that it believes that there could be a better use of the resources which the Commission is supporting – there are many random projects which are taking place on an ad hoc basis with no coordination and transferability of outputs.  </w:t>
            </w:r>
            <w:r w:rsidRPr="003B03DC">
              <w:rPr>
                <w:rFonts w:asciiTheme="minorHAnsi" w:hAnsiTheme="minorHAnsi" w:cstheme="minorHAnsi"/>
                <w:b/>
                <w:bCs/>
              </w:rPr>
              <w:t>The Commission was interested in this point as it too is seeking the best use of resources (this appears to be a point of high impact).</w:t>
            </w:r>
            <w:r w:rsidRPr="00933835">
              <w:rPr>
                <w:rFonts w:asciiTheme="minorHAnsi" w:hAnsiTheme="minorHAnsi" w:cstheme="minorHAnsi"/>
              </w:rPr>
              <w:t xml:space="preserve">  </w:t>
            </w:r>
          </w:p>
          <w:p w14:paraId="0D62439E" w14:textId="77777777" w:rsidR="00EE3459" w:rsidRDefault="00EE3459" w:rsidP="00E63691">
            <w:pPr>
              <w:jc w:val="both"/>
              <w:rPr>
                <w:rFonts w:asciiTheme="minorHAnsi" w:hAnsiTheme="minorHAnsi" w:cstheme="minorHAnsi"/>
                <w:b/>
                <w:bCs/>
              </w:rPr>
            </w:pPr>
          </w:p>
          <w:p w14:paraId="3D515F4A" w14:textId="0DC8C37E" w:rsidR="00E63691" w:rsidRPr="00933835" w:rsidRDefault="00E63691" w:rsidP="00E63691">
            <w:pPr>
              <w:jc w:val="both"/>
              <w:rPr>
                <w:rFonts w:asciiTheme="minorHAnsi" w:hAnsiTheme="minorHAnsi" w:cstheme="minorHAnsi"/>
              </w:rPr>
            </w:pPr>
            <w:r w:rsidRPr="003B03DC">
              <w:rPr>
                <w:rFonts w:asciiTheme="minorHAnsi" w:hAnsiTheme="minorHAnsi" w:cstheme="minorHAnsi"/>
                <w:b/>
                <w:bCs/>
              </w:rPr>
              <w:t>The Commission recognised that the range and financing of smaller projects may not be delivering efficiencies.</w:t>
            </w:r>
          </w:p>
          <w:p w14:paraId="290C11B9" w14:textId="77777777" w:rsidR="00E63691" w:rsidRPr="00933835" w:rsidRDefault="00E63691" w:rsidP="00E63691">
            <w:pPr>
              <w:jc w:val="both"/>
              <w:rPr>
                <w:rFonts w:asciiTheme="minorHAnsi" w:hAnsiTheme="minorHAnsi" w:cstheme="minorHAnsi"/>
              </w:rPr>
            </w:pPr>
          </w:p>
          <w:p w14:paraId="75C179CA" w14:textId="17F83B6A" w:rsidR="00E63691" w:rsidRPr="00933835" w:rsidRDefault="00E63691" w:rsidP="00E63691">
            <w:pPr>
              <w:jc w:val="both"/>
              <w:rPr>
                <w:rFonts w:asciiTheme="minorHAnsi" w:hAnsiTheme="minorHAnsi" w:cstheme="minorHAnsi"/>
              </w:rPr>
            </w:pPr>
            <w:r w:rsidRPr="00933835">
              <w:rPr>
                <w:rFonts w:asciiTheme="minorHAnsi" w:hAnsiTheme="minorHAnsi" w:cstheme="minorHAnsi"/>
              </w:rPr>
              <w:t xml:space="preserve">The Commission indicated that a constructive approach could be for the CCBE to apply for an Action Grant to build a training network and develop a methodology to reach a point where it could seek an operating grant with a more concrete proposal on how to optimise and structure the training of lawyers on EU Law. It would be a step-by-step approach over time to identify the best way forward.  </w:t>
            </w:r>
          </w:p>
          <w:p w14:paraId="4EB8D425" w14:textId="77777777" w:rsidR="00E63691" w:rsidRPr="00933835" w:rsidRDefault="00E63691" w:rsidP="00E63691">
            <w:pPr>
              <w:jc w:val="both"/>
              <w:rPr>
                <w:rFonts w:asciiTheme="minorHAnsi" w:hAnsiTheme="minorHAnsi" w:cstheme="minorHAnsi"/>
              </w:rPr>
            </w:pPr>
          </w:p>
          <w:p w14:paraId="438BAD2C" w14:textId="77777777" w:rsidR="00E63691" w:rsidRDefault="00E63691" w:rsidP="00E63691">
            <w:pPr>
              <w:jc w:val="both"/>
              <w:rPr>
                <w:rFonts w:asciiTheme="minorHAnsi" w:hAnsiTheme="minorHAnsi" w:cstheme="minorHAnsi"/>
                <w:b/>
                <w:bCs/>
              </w:rPr>
            </w:pPr>
            <w:r w:rsidRPr="003B03DC">
              <w:rPr>
                <w:rFonts w:asciiTheme="minorHAnsi" w:hAnsiTheme="minorHAnsi" w:cstheme="minorHAnsi"/>
                <w:b/>
                <w:bCs/>
              </w:rPr>
              <w:lastRenderedPageBreak/>
              <w:t xml:space="preserve">It was clear that the Commission was open to ideas which can result in a better use of resources.  It was also clear that the Commission is supportive and encouraging regarding a step-by-step approach towards building a training network and developing a structure to organise large-scale training of lawyers on EU Law. </w:t>
            </w:r>
          </w:p>
          <w:p w14:paraId="2D5266A0" w14:textId="77777777" w:rsidR="00823429" w:rsidRDefault="00823429" w:rsidP="00E63691">
            <w:pPr>
              <w:jc w:val="both"/>
              <w:rPr>
                <w:rFonts w:asciiTheme="minorHAnsi" w:hAnsiTheme="minorHAnsi" w:cstheme="minorHAnsi"/>
                <w:b/>
                <w:bCs/>
              </w:rPr>
            </w:pPr>
          </w:p>
          <w:p w14:paraId="6F9D63AC" w14:textId="518697B0" w:rsidR="00823429" w:rsidRDefault="00823429" w:rsidP="00E63691">
            <w:pPr>
              <w:jc w:val="both"/>
              <w:rPr>
                <w:rFonts w:asciiTheme="minorHAnsi" w:hAnsiTheme="minorHAnsi" w:cstheme="minorHAnsi"/>
              </w:rPr>
            </w:pPr>
            <w:r w:rsidRPr="00A16FBE">
              <w:rPr>
                <w:rFonts w:asciiTheme="minorHAnsi" w:hAnsiTheme="minorHAnsi" w:cstheme="minorHAnsi"/>
                <w:b/>
                <w:bCs/>
                <w:shd w:val="clear" w:color="auto" w:fill="FBE4D5" w:themeFill="accent2" w:themeFillTint="33"/>
              </w:rPr>
              <w:t>01.12.2023</w:t>
            </w:r>
            <w:r w:rsidRPr="007C2D4B">
              <w:rPr>
                <w:rFonts w:asciiTheme="minorHAnsi" w:hAnsiTheme="minorHAnsi" w:cstheme="minorHAnsi"/>
                <w:b/>
                <w:bCs/>
                <w:shd w:val="clear" w:color="auto" w:fill="FBE4D5" w:themeFill="accent2" w:themeFillTint="33"/>
              </w:rPr>
              <w:t>:</w:t>
            </w:r>
            <w:r w:rsidRPr="00A16FBE">
              <w:rPr>
                <w:rFonts w:asciiTheme="minorHAnsi" w:hAnsiTheme="minorHAnsi" w:cstheme="minorHAnsi"/>
                <w:b/>
                <w:bCs/>
              </w:rPr>
              <w:t xml:space="preserve"> </w:t>
            </w:r>
            <w:r w:rsidRPr="00A16FBE">
              <w:rPr>
                <w:rFonts w:asciiTheme="minorHAnsi" w:hAnsiTheme="minorHAnsi" w:cstheme="minorHAnsi"/>
              </w:rPr>
              <w:t xml:space="preserve">At the meeting with the ECtHR, the CCBE asked the Court whether it would be interested in collaborating with us for establishing a long-term traineeship for lawyers </w:t>
            </w:r>
            <w:proofErr w:type="gramStart"/>
            <w:r w:rsidRPr="00A16FBE">
              <w:rPr>
                <w:rFonts w:asciiTheme="minorHAnsi" w:hAnsiTheme="minorHAnsi" w:cstheme="minorHAnsi"/>
              </w:rPr>
              <w:t>similar to</w:t>
            </w:r>
            <w:proofErr w:type="gramEnd"/>
            <w:r w:rsidRPr="00A16FBE">
              <w:rPr>
                <w:rFonts w:asciiTheme="minorHAnsi" w:hAnsiTheme="minorHAnsi" w:cstheme="minorHAnsi"/>
              </w:rPr>
              <w:t xml:space="preserve"> the one existing at the EJTN for judges and prosecutor, possibly through the EU JUST-JTRA funding</w:t>
            </w:r>
            <w:r w:rsidR="000F73CE" w:rsidRPr="00A16FBE">
              <w:rPr>
                <w:rFonts w:asciiTheme="minorHAnsi" w:hAnsiTheme="minorHAnsi" w:cstheme="minorHAnsi"/>
              </w:rPr>
              <w:t xml:space="preserve">. The Court would in this regard be interested to collaborate with the CCBE if it were to find a way to fund and organise this type of training program. </w:t>
            </w:r>
            <w:proofErr w:type="gramStart"/>
            <w:r w:rsidR="000F73CE" w:rsidRPr="00A16FBE">
              <w:rPr>
                <w:rFonts w:asciiTheme="minorHAnsi" w:hAnsiTheme="minorHAnsi" w:cstheme="minorHAnsi"/>
              </w:rPr>
              <w:t>Similar to</w:t>
            </w:r>
            <w:proofErr w:type="gramEnd"/>
            <w:r w:rsidR="000F73CE" w:rsidRPr="00A16FBE">
              <w:rPr>
                <w:rFonts w:asciiTheme="minorHAnsi" w:hAnsiTheme="minorHAnsi" w:cstheme="minorHAnsi"/>
              </w:rPr>
              <w:t xml:space="preserve"> the one existing at the EJTN the CCBE would also check to have similar program at the Court in Luxembourg and possibly the EU IPO.</w:t>
            </w:r>
          </w:p>
          <w:p w14:paraId="08DA4E17" w14:textId="77777777" w:rsidR="00D70A55" w:rsidRPr="00A432F5" w:rsidRDefault="00D70A55" w:rsidP="00E63691">
            <w:pPr>
              <w:jc w:val="both"/>
              <w:rPr>
                <w:rFonts w:asciiTheme="minorHAnsi" w:hAnsiTheme="minorHAnsi" w:cstheme="minorHAnsi"/>
                <w:b/>
                <w:bCs/>
              </w:rPr>
            </w:pPr>
          </w:p>
          <w:p w14:paraId="62CBDDBA" w14:textId="025778DF" w:rsidR="00A432F5" w:rsidRPr="005174C8" w:rsidRDefault="005174C8" w:rsidP="00A432F5">
            <w:pPr>
              <w:spacing w:after="160" w:line="259" w:lineRule="auto"/>
              <w:rPr>
                <w:rFonts w:cs="Calibri"/>
                <w:b/>
                <w:bCs/>
                <w:lang w:val="en-US"/>
                <w14:ligatures w14:val="standardContextual"/>
              </w:rPr>
            </w:pPr>
            <w:r w:rsidRPr="007C2D4B">
              <w:rPr>
                <w:rFonts w:cs="Calibri"/>
                <w:b/>
                <w:bCs/>
                <w:shd w:val="clear" w:color="auto" w:fill="FBE4D5" w:themeFill="accent2" w:themeFillTint="33"/>
                <w:lang w:val="en-US"/>
                <w14:ligatures w14:val="standardContextual"/>
              </w:rPr>
              <w:t xml:space="preserve">22 </w:t>
            </w:r>
            <w:r w:rsidR="00A432F5" w:rsidRPr="007C2D4B">
              <w:rPr>
                <w:rFonts w:cs="Calibri"/>
                <w:b/>
                <w:bCs/>
                <w:shd w:val="clear" w:color="auto" w:fill="FBE4D5" w:themeFill="accent2" w:themeFillTint="33"/>
                <w:lang w:val="en-US"/>
                <w14:ligatures w14:val="standardContextual"/>
              </w:rPr>
              <w:t>March 2024</w:t>
            </w:r>
          </w:p>
          <w:p w14:paraId="5ABEDA0F" w14:textId="74DBAB4F" w:rsidR="00A432F5" w:rsidRPr="005174C8" w:rsidRDefault="00A432F5" w:rsidP="00A432F5">
            <w:pPr>
              <w:jc w:val="both"/>
              <w:rPr>
                <w:rFonts w:cs="Calibri"/>
                <w:shd w:val="clear" w:color="auto" w:fill="FFFFFF"/>
              </w:rPr>
            </w:pPr>
            <w:r w:rsidRPr="005174C8">
              <w:rPr>
                <w:rFonts w:cs="Calibri"/>
              </w:rPr>
              <w:t>During the Standing Committee in March 2024</w:t>
            </w:r>
            <w:r w:rsidR="005174C8" w:rsidRPr="005174C8">
              <w:rPr>
                <w:rFonts w:cs="Calibri"/>
              </w:rPr>
              <w:t xml:space="preserve"> presentations and discussions took place </w:t>
            </w:r>
            <w:r w:rsidRPr="005174C8">
              <w:rPr>
                <w:rFonts w:cs="Calibri"/>
              </w:rPr>
              <w:t xml:space="preserve">related to </w:t>
            </w:r>
            <w:r w:rsidRPr="005174C8">
              <w:rPr>
                <w:rFonts w:cs="Calibri"/>
                <w:shd w:val="clear" w:color="auto" w:fill="FFFFFF"/>
              </w:rPr>
              <w:t>the European e-Justice Strategy, digital transition of justice and</w:t>
            </w:r>
            <w:r w:rsidR="005174C8" w:rsidRPr="005174C8">
              <w:rPr>
                <w:rFonts w:cs="Calibri"/>
                <w:shd w:val="clear" w:color="auto" w:fill="FFFFFF"/>
              </w:rPr>
              <w:t>,</w:t>
            </w:r>
            <w:r w:rsidRPr="005174C8">
              <w:rPr>
                <w:rFonts w:cs="Calibri"/>
                <w:shd w:val="clear" w:color="auto" w:fill="FFFFFF"/>
              </w:rPr>
              <w:t xml:space="preserve"> </w:t>
            </w:r>
            <w:r w:rsidR="00851E90" w:rsidRPr="005174C8">
              <w:rPr>
                <w:rFonts w:cs="Calibri"/>
                <w:shd w:val="clear" w:color="auto" w:fill="FFFFFF"/>
              </w:rPr>
              <w:t>in this context</w:t>
            </w:r>
            <w:r w:rsidR="005174C8" w:rsidRPr="005174C8">
              <w:rPr>
                <w:rFonts w:cs="Calibri"/>
                <w:shd w:val="clear" w:color="auto" w:fill="FFFFFF"/>
              </w:rPr>
              <w:t>,</w:t>
            </w:r>
            <w:r w:rsidR="00851E90" w:rsidRPr="005174C8">
              <w:rPr>
                <w:rFonts w:cs="Calibri"/>
                <w:shd w:val="clear" w:color="auto" w:fill="FFFFFF"/>
              </w:rPr>
              <w:t xml:space="preserve"> the </w:t>
            </w:r>
            <w:r w:rsidRPr="005174C8">
              <w:rPr>
                <w:rFonts w:cs="Calibri"/>
                <w:shd w:val="clear" w:color="auto" w:fill="FFFFFF"/>
              </w:rPr>
              <w:t xml:space="preserve">need </w:t>
            </w:r>
            <w:r w:rsidR="005174C8" w:rsidRPr="005174C8">
              <w:rPr>
                <w:rFonts w:cs="Calibri"/>
                <w:shd w:val="clear" w:color="auto" w:fill="FFFFFF"/>
              </w:rPr>
              <w:t xml:space="preserve">for </w:t>
            </w:r>
            <w:r w:rsidRPr="005174C8">
              <w:rPr>
                <w:rFonts w:cs="Calibri"/>
                <w:shd w:val="clear" w:color="auto" w:fill="FFFFFF"/>
              </w:rPr>
              <w:t>the training of lawyers</w:t>
            </w:r>
            <w:r w:rsidR="00851E90" w:rsidRPr="005174C8">
              <w:rPr>
                <w:rFonts w:cs="Calibri"/>
                <w:shd w:val="clear" w:color="auto" w:fill="FFFFFF"/>
              </w:rPr>
              <w:t xml:space="preserve">. </w:t>
            </w:r>
          </w:p>
          <w:p w14:paraId="38689481" w14:textId="77777777" w:rsidR="00A432F5" w:rsidRPr="005174C8" w:rsidRDefault="00A432F5" w:rsidP="00A432F5">
            <w:pPr>
              <w:jc w:val="both"/>
              <w:rPr>
                <w:rFonts w:cs="Calibri"/>
                <w:shd w:val="clear" w:color="auto" w:fill="FFFFFF"/>
              </w:rPr>
            </w:pPr>
          </w:p>
          <w:p w14:paraId="78003F37" w14:textId="6FF047B3" w:rsidR="00B10B2F" w:rsidRPr="005174C8" w:rsidRDefault="00B10B2F" w:rsidP="00A432F5">
            <w:pPr>
              <w:jc w:val="both"/>
              <w:rPr>
                <w:rFonts w:cs="Calibri"/>
                <w:shd w:val="clear" w:color="auto" w:fill="FFFFFF"/>
              </w:rPr>
            </w:pPr>
            <w:r w:rsidRPr="005174C8">
              <w:rPr>
                <w:rFonts w:cs="Calibri"/>
                <w:shd w:val="clear" w:color="auto" w:fill="FFFFFF"/>
              </w:rPr>
              <w:t xml:space="preserve">Similar issues were addressed during the Training Committee </w:t>
            </w:r>
            <w:r w:rsidR="005174C8" w:rsidRPr="005174C8">
              <w:rPr>
                <w:rFonts w:cs="Calibri"/>
                <w:shd w:val="clear" w:color="auto" w:fill="FFFFFF"/>
              </w:rPr>
              <w:t xml:space="preserve">the previous </w:t>
            </w:r>
            <w:r w:rsidRPr="005174C8">
              <w:rPr>
                <w:rFonts w:cs="Calibri"/>
                <w:shd w:val="clear" w:color="auto" w:fill="FFFFFF"/>
              </w:rPr>
              <w:t xml:space="preserve">day when </w:t>
            </w:r>
            <w:r w:rsidR="005174C8" w:rsidRPr="005174C8">
              <w:rPr>
                <w:rFonts w:cs="Calibri"/>
                <w:shd w:val="clear" w:color="auto" w:fill="FFFFFF"/>
              </w:rPr>
              <w:t xml:space="preserve">a </w:t>
            </w:r>
            <w:r w:rsidRPr="005174C8">
              <w:rPr>
                <w:rFonts w:cs="Calibri"/>
                <w:shd w:val="clear" w:color="auto" w:fill="FFFFFF"/>
              </w:rPr>
              <w:t xml:space="preserve">presentation of the European Judicial Training Report was </w:t>
            </w:r>
            <w:proofErr w:type="gramStart"/>
            <w:r w:rsidRPr="005174C8">
              <w:rPr>
                <w:rFonts w:cs="Calibri"/>
                <w:shd w:val="clear" w:color="auto" w:fill="FFFFFF"/>
              </w:rPr>
              <w:t>presented</w:t>
            </w:r>
            <w:proofErr w:type="gramEnd"/>
            <w:r w:rsidRPr="005174C8">
              <w:rPr>
                <w:rFonts w:cs="Calibri"/>
                <w:shd w:val="clear" w:color="auto" w:fill="FFFFFF"/>
              </w:rPr>
              <w:t xml:space="preserve"> and </w:t>
            </w:r>
            <w:r w:rsidR="005174C8" w:rsidRPr="005174C8">
              <w:rPr>
                <w:rFonts w:cs="Calibri"/>
                <w:shd w:val="clear" w:color="auto" w:fill="FFFFFF"/>
              </w:rPr>
              <w:t xml:space="preserve">an </w:t>
            </w:r>
            <w:r w:rsidRPr="005174C8">
              <w:rPr>
                <w:rFonts w:cs="Calibri"/>
                <w:shd w:val="clear" w:color="auto" w:fill="FFFFFF"/>
              </w:rPr>
              <w:t>exchange of views took place.</w:t>
            </w:r>
          </w:p>
          <w:p w14:paraId="01BA1D8F" w14:textId="77777777" w:rsidR="00A432F5" w:rsidRPr="005174C8" w:rsidRDefault="00A432F5" w:rsidP="00A432F5">
            <w:pPr>
              <w:jc w:val="both"/>
              <w:rPr>
                <w:rFonts w:cs="Calibri"/>
                <w:shd w:val="clear" w:color="auto" w:fill="FFFFFF"/>
              </w:rPr>
            </w:pPr>
          </w:p>
          <w:p w14:paraId="786EB376" w14:textId="5CAF0F9C" w:rsidR="00A432F5" w:rsidRPr="005174C8" w:rsidRDefault="005174C8" w:rsidP="00A432F5">
            <w:pPr>
              <w:jc w:val="both"/>
              <w:rPr>
                <w:rFonts w:cs="Calibri"/>
                <w:shd w:val="clear" w:color="auto" w:fill="FFFFFF"/>
              </w:rPr>
            </w:pPr>
            <w:r w:rsidRPr="005174C8">
              <w:rPr>
                <w:rFonts w:cs="Calibri"/>
                <w:shd w:val="clear" w:color="auto" w:fill="FFFFFF"/>
              </w:rPr>
              <w:t xml:space="preserve">The CCBE </w:t>
            </w:r>
            <w:r w:rsidR="00B10B2F" w:rsidRPr="005174C8">
              <w:rPr>
                <w:rFonts w:cs="Calibri"/>
                <w:shd w:val="clear" w:color="auto" w:fill="FFFFFF"/>
              </w:rPr>
              <w:t xml:space="preserve">Standing Committee </w:t>
            </w:r>
            <w:r w:rsidR="00A432F5" w:rsidRPr="005174C8">
              <w:rPr>
                <w:rFonts w:cs="Calibri"/>
                <w:shd w:val="clear" w:color="auto" w:fill="FFFFFF"/>
              </w:rPr>
              <w:t>welcome</w:t>
            </w:r>
            <w:r w:rsidR="00851E90" w:rsidRPr="005174C8">
              <w:rPr>
                <w:rFonts w:cs="Calibri"/>
                <w:shd w:val="clear" w:color="auto" w:fill="FFFFFF"/>
              </w:rPr>
              <w:t>d</w:t>
            </w:r>
            <w:r w:rsidR="00A432F5" w:rsidRPr="005174C8">
              <w:rPr>
                <w:rFonts w:cs="Calibri"/>
                <w:shd w:val="clear" w:color="auto" w:fill="FFFFFF"/>
              </w:rPr>
              <w:t xml:space="preserve"> </w:t>
            </w:r>
            <w:hyperlink r:id="rId13" w:history="1">
              <w:r w:rsidR="00A432F5" w:rsidRPr="005174C8">
                <w:rPr>
                  <w:rFonts w:cs="Calibri"/>
                  <w:b/>
                  <w:bCs/>
                  <w:shd w:val="clear" w:color="auto" w:fill="FFFFFF"/>
                </w:rPr>
                <w:t>Alain Pilette</w:t>
              </w:r>
            </w:hyperlink>
            <w:r w:rsidR="00A432F5" w:rsidRPr="005174C8">
              <w:rPr>
                <w:rFonts w:cs="Calibri"/>
                <w:b/>
                <w:bCs/>
                <w:shd w:val="clear" w:color="auto" w:fill="FFFFFF"/>
              </w:rPr>
              <w:t>, Deputy-Director, Justice and Home Affairs at the </w:t>
            </w:r>
            <w:hyperlink r:id="rId14" w:history="1">
              <w:r w:rsidR="00A432F5" w:rsidRPr="005174C8">
                <w:rPr>
                  <w:rFonts w:cs="Calibri"/>
                  <w:b/>
                  <w:bCs/>
                  <w:shd w:val="clear" w:color="auto" w:fill="FFFFFF"/>
                </w:rPr>
                <w:t>Council of the European Union</w:t>
              </w:r>
            </w:hyperlink>
            <w:r w:rsidR="00A432F5" w:rsidRPr="005174C8">
              <w:rPr>
                <w:rFonts w:cs="Calibri"/>
                <w:b/>
                <w:bCs/>
                <w:shd w:val="clear" w:color="auto" w:fill="FFFFFF"/>
              </w:rPr>
              <w:t>, w</w:t>
            </w:r>
            <w:r w:rsidR="00A432F5" w:rsidRPr="005174C8">
              <w:rPr>
                <w:rFonts w:cs="Calibri"/>
                <w:shd w:val="clear" w:color="auto" w:fill="FFFFFF"/>
              </w:rPr>
              <w:t xml:space="preserve">ho presented the European e-Justice Strategy 2024-2028 and its relevance for the legal profession in the coming years. </w:t>
            </w:r>
            <w:r w:rsidRPr="005174C8">
              <w:rPr>
                <w:rFonts w:cs="Calibri"/>
                <w:shd w:val="clear" w:color="auto" w:fill="FFFFFF"/>
              </w:rPr>
              <w:t xml:space="preserve">Mr Pilette outlined </w:t>
            </w:r>
            <w:r w:rsidR="00A432F5" w:rsidRPr="005174C8">
              <w:rPr>
                <w:rFonts w:cs="Calibri"/>
                <w:shd w:val="clear" w:color="auto" w:fill="FFFFFF"/>
              </w:rPr>
              <w:t xml:space="preserve">the future plans of the Council and the Member </w:t>
            </w:r>
            <w:r w:rsidR="00A432F5" w:rsidRPr="005174C8">
              <w:rPr>
                <w:rFonts w:cs="Calibri"/>
                <w:shd w:val="clear" w:color="auto" w:fill="FFFFFF"/>
              </w:rPr>
              <w:lastRenderedPageBreak/>
              <w:t>States in the implementation of the strategy</w:t>
            </w:r>
            <w:r w:rsidRPr="005174C8">
              <w:rPr>
                <w:rFonts w:cs="Calibri"/>
                <w:shd w:val="clear" w:color="auto" w:fill="FFFFFF"/>
              </w:rPr>
              <w:t xml:space="preserve"> and </w:t>
            </w:r>
            <w:r w:rsidR="00A432F5" w:rsidRPr="005174C8">
              <w:rPr>
                <w:rFonts w:cs="Calibri"/>
                <w:shd w:val="clear" w:color="auto" w:fill="FFFFFF"/>
              </w:rPr>
              <w:t>stressed that </w:t>
            </w:r>
            <w:hyperlink r:id="rId15" w:history="1">
              <w:r w:rsidR="00A432F5" w:rsidRPr="005174C8">
                <w:rPr>
                  <w:rFonts w:cs="Calibri"/>
                  <w:shd w:val="clear" w:color="auto" w:fill="FFFFFF"/>
                </w:rPr>
                <w:t>lawyers</w:t>
              </w:r>
            </w:hyperlink>
            <w:r w:rsidR="00A432F5" w:rsidRPr="005174C8">
              <w:rPr>
                <w:rFonts w:cs="Calibri"/>
                <w:shd w:val="clear" w:color="auto" w:fill="FFFFFF"/>
              </w:rPr>
              <w:t> are important partners in this process and must be involved in all aspects of the implementation.</w:t>
            </w:r>
          </w:p>
          <w:p w14:paraId="07B37A25" w14:textId="77777777" w:rsidR="00B10B2F" w:rsidRPr="005174C8" w:rsidRDefault="00B10B2F" w:rsidP="00A432F5">
            <w:pPr>
              <w:jc w:val="both"/>
              <w:rPr>
                <w:rFonts w:cs="Calibri"/>
                <w:shd w:val="clear" w:color="auto" w:fill="FFFFFF"/>
              </w:rPr>
            </w:pPr>
          </w:p>
          <w:p w14:paraId="49E79EC4" w14:textId="438E1861" w:rsidR="00A432F5" w:rsidRPr="005174C8" w:rsidRDefault="00A432F5" w:rsidP="0033484F">
            <w:pPr>
              <w:jc w:val="both"/>
              <w:rPr>
                <w:rFonts w:cs="Calibri"/>
              </w:rPr>
            </w:pPr>
            <w:r w:rsidRPr="005174C8">
              <w:rPr>
                <w:rFonts w:cs="Calibri"/>
                <w:shd w:val="clear" w:color="auto" w:fill="FFFFFF"/>
              </w:rPr>
              <w:t xml:space="preserve">This presentation was followed by an online </w:t>
            </w:r>
            <w:r w:rsidR="005174C8" w:rsidRPr="005174C8">
              <w:rPr>
                <w:rFonts w:cs="Calibri"/>
                <w:shd w:val="clear" w:color="auto" w:fill="FFFFFF"/>
              </w:rPr>
              <w:t xml:space="preserve">presentation </w:t>
            </w:r>
            <w:r w:rsidR="00851E90" w:rsidRPr="005174C8">
              <w:rPr>
                <w:rFonts w:cs="Calibri"/>
                <w:shd w:val="clear" w:color="auto" w:fill="FFFFFF"/>
              </w:rPr>
              <w:t xml:space="preserve">on </w:t>
            </w:r>
            <w:r w:rsidRPr="005174C8">
              <w:rPr>
                <w:rFonts w:cs="Calibri"/>
                <w:shd w:val="clear" w:color="auto" w:fill="FFFFFF"/>
              </w:rPr>
              <w:t>digital transition of justice</w:t>
            </w:r>
            <w:r w:rsidR="00851E90" w:rsidRPr="005174C8">
              <w:rPr>
                <w:rFonts w:cs="Calibri"/>
                <w:shd w:val="clear" w:color="auto" w:fill="FFFFFF"/>
              </w:rPr>
              <w:t xml:space="preserve"> and training of lawyers</w:t>
            </w:r>
            <w:r w:rsidRPr="005174C8">
              <w:rPr>
                <w:rFonts w:cs="Calibri"/>
                <w:shd w:val="clear" w:color="auto" w:fill="FFFFFF"/>
              </w:rPr>
              <w:t xml:space="preserve"> by </w:t>
            </w:r>
            <w:r w:rsidRPr="005174C8">
              <w:rPr>
                <w:rFonts w:cs="Calibri"/>
                <w:b/>
                <w:bCs/>
                <w:shd w:val="clear" w:color="auto" w:fill="FFFFFF"/>
              </w:rPr>
              <w:t xml:space="preserve">Dirk Staudenmayer, Head of Digital Transition and Judicial Training Unit of DG JUST </w:t>
            </w:r>
            <w:r w:rsidRPr="005174C8">
              <w:rPr>
                <w:rFonts w:cs="Calibri"/>
                <w:shd w:val="clear" w:color="auto" w:fill="FFFFFF"/>
              </w:rPr>
              <w:t>at the </w:t>
            </w:r>
            <w:hyperlink r:id="rId16" w:history="1">
              <w:r w:rsidRPr="005174C8">
                <w:rPr>
                  <w:rFonts w:cs="Calibri"/>
                  <w:shd w:val="clear" w:color="auto" w:fill="FFFFFF"/>
                </w:rPr>
                <w:t>European Commission</w:t>
              </w:r>
            </w:hyperlink>
            <w:r w:rsidRPr="005174C8">
              <w:rPr>
                <w:rFonts w:cs="Calibri"/>
                <w:shd w:val="clear" w:color="auto" w:fill="FFFFFF"/>
              </w:rPr>
              <w:t>. He presented the main priorities and developments related to the digital transition of</w:t>
            </w:r>
            <w:hyperlink r:id="rId17" w:history="1">
              <w:r w:rsidRPr="005174C8">
                <w:rPr>
                  <w:rFonts w:cs="Calibri"/>
                  <w:shd w:val="clear" w:color="auto" w:fill="FFFFFF"/>
                </w:rPr>
                <w:t xml:space="preserve"> justice</w:t>
              </w:r>
            </w:hyperlink>
            <w:r w:rsidRPr="005174C8">
              <w:rPr>
                <w:rFonts w:cs="Calibri"/>
                <w:shd w:val="clear" w:color="auto" w:fill="FFFFFF"/>
              </w:rPr>
              <w:t xml:space="preserve">, the role of </w:t>
            </w:r>
            <w:hyperlink r:id="rId18" w:history="1">
              <w:r w:rsidRPr="005174C8">
                <w:rPr>
                  <w:rFonts w:cs="Calibri"/>
                  <w:u w:val="single"/>
                  <w:shd w:val="clear" w:color="auto" w:fill="FFFFFF"/>
                </w:rPr>
                <w:t>lawyers</w:t>
              </w:r>
            </w:hyperlink>
            <w:r w:rsidRPr="005174C8">
              <w:rPr>
                <w:rFonts w:cs="Calibri"/>
                <w:shd w:val="clear" w:color="auto" w:fill="FFFFFF"/>
              </w:rPr>
              <w:t xml:space="preserve"> in digitalisation and the need to train lawyers in digital tools. </w:t>
            </w:r>
            <w:r w:rsidR="005174C8" w:rsidRPr="005174C8">
              <w:rPr>
                <w:rFonts w:cs="Calibri"/>
                <w:shd w:val="clear" w:color="auto" w:fill="FFFFFF"/>
              </w:rPr>
              <w:t>T</w:t>
            </w:r>
            <w:r w:rsidRPr="005174C8">
              <w:rPr>
                <w:rFonts w:cs="Calibri"/>
              </w:rPr>
              <w:t>he presentation was followed by an in-depth discussion</w:t>
            </w:r>
            <w:r w:rsidR="00851E90" w:rsidRPr="005174C8">
              <w:rPr>
                <w:rFonts w:cs="Calibri"/>
              </w:rPr>
              <w:t xml:space="preserve"> </w:t>
            </w:r>
            <w:r w:rsidRPr="005174C8">
              <w:rPr>
                <w:rFonts w:cs="Calibri"/>
              </w:rPr>
              <w:t xml:space="preserve">on the role of the CCBE and the legal profession in relation to the EU’s e-Justice and judicial training strategy. </w:t>
            </w:r>
          </w:p>
          <w:p w14:paraId="4D157BF0" w14:textId="77777777" w:rsidR="0033484F" w:rsidRPr="005174C8" w:rsidRDefault="0033484F" w:rsidP="0033484F">
            <w:pPr>
              <w:spacing w:after="160" w:line="259" w:lineRule="auto"/>
              <w:jc w:val="both"/>
              <w:rPr>
                <w:rFonts w:cs="Calibri"/>
                <w:b/>
                <w:bCs/>
                <w14:ligatures w14:val="standardContextual"/>
              </w:rPr>
            </w:pPr>
          </w:p>
          <w:p w14:paraId="6ACEFE71" w14:textId="3502F248" w:rsidR="00A432F5" w:rsidRPr="005174C8" w:rsidRDefault="00A432F5" w:rsidP="0033484F">
            <w:pPr>
              <w:spacing w:after="160" w:line="259" w:lineRule="auto"/>
              <w:jc w:val="both"/>
              <w:rPr>
                <w:rFonts w:cs="Calibri"/>
                <w:b/>
                <w:bCs/>
                <w:lang w:val="en-US"/>
                <w14:ligatures w14:val="standardContextual"/>
              </w:rPr>
            </w:pPr>
            <w:r w:rsidRPr="007C2D4B">
              <w:rPr>
                <w:rFonts w:cs="Calibri"/>
                <w:b/>
                <w:bCs/>
                <w:shd w:val="clear" w:color="auto" w:fill="FBE4D5" w:themeFill="accent2" w:themeFillTint="33"/>
                <w:lang w:val="en-US"/>
                <w14:ligatures w14:val="standardContextual"/>
              </w:rPr>
              <w:t>April 2024</w:t>
            </w:r>
          </w:p>
          <w:p w14:paraId="286DA14C" w14:textId="77777777" w:rsidR="005174C8" w:rsidRPr="005174C8" w:rsidRDefault="00A432F5" w:rsidP="0033484F">
            <w:pPr>
              <w:jc w:val="both"/>
              <w:rPr>
                <w:rFonts w:cs="Calibri"/>
                <w:lang w:val="en-US"/>
                <w14:ligatures w14:val="standardContextual"/>
              </w:rPr>
            </w:pPr>
            <w:r w:rsidRPr="005174C8">
              <w:rPr>
                <w:rFonts w:cs="Calibri"/>
                <w:lang w:val="en-US"/>
                <w14:ligatures w14:val="standardContextual"/>
              </w:rPr>
              <w:t xml:space="preserve">During the European Judicial Training Conference, </w:t>
            </w:r>
            <w:proofErr w:type="spellStart"/>
            <w:r w:rsidRPr="005174C8">
              <w:rPr>
                <w:rFonts w:cs="Calibri"/>
                <w:lang w:val="en-US"/>
                <w14:ligatures w14:val="standardContextual"/>
              </w:rPr>
              <w:t>organised</w:t>
            </w:r>
            <w:proofErr w:type="spellEnd"/>
            <w:r w:rsidRPr="005174C8">
              <w:rPr>
                <w:rFonts w:cs="Calibri"/>
                <w:lang w:val="en-US"/>
                <w14:ligatures w14:val="standardContextual"/>
              </w:rPr>
              <w:t xml:space="preserve"> by the European Commission</w:t>
            </w:r>
            <w:r w:rsidRPr="005174C8">
              <w:rPr>
                <w:rFonts w:cs="Calibri"/>
                <w:lang w:val="en-US"/>
              </w:rPr>
              <w:t xml:space="preserve"> </w:t>
            </w:r>
            <w:r w:rsidRPr="005174C8">
              <w:rPr>
                <w:rFonts w:cs="Calibri"/>
              </w:rPr>
              <w:t>and the Belgian Judicial Training Institute</w:t>
            </w:r>
            <w:r w:rsidRPr="005174C8">
              <w:rPr>
                <w:rFonts w:cs="Calibri"/>
                <w14:ligatures w14:val="standardContextual"/>
              </w:rPr>
              <w:t xml:space="preserve"> </w:t>
            </w:r>
            <w:r w:rsidRPr="005174C8">
              <w:rPr>
                <w:rFonts w:cs="Calibri"/>
                <w:lang w:val="en-US"/>
                <w14:ligatures w14:val="standardContextual"/>
              </w:rPr>
              <w:t>on the 25- 26 April 2024 in Brussels, the CCBE Secretary-General, Simone Cuomo and Senior Legal Advisor, Indra Bule, as well as CCBE experts</w:t>
            </w:r>
            <w:r w:rsidR="005174C8" w:rsidRPr="005174C8">
              <w:rPr>
                <w:rFonts w:cs="Calibri"/>
                <w:lang w:val="en-US"/>
                <w14:ligatures w14:val="standardContextual"/>
              </w:rPr>
              <w:t>,</w:t>
            </w:r>
            <w:r w:rsidRPr="005174C8">
              <w:rPr>
                <w:rFonts w:cs="Calibri"/>
                <w:lang w:val="en-US"/>
                <w14:ligatures w14:val="standardContextual"/>
              </w:rPr>
              <w:t xml:space="preserve"> provided their contribution for the upcoming European Judicial Training Strategy and repeatedly stressed the need to ensure that all legal professionals, including lawyers, could equally benefit from judicial training on EU law supported by EU funding. </w:t>
            </w:r>
          </w:p>
          <w:p w14:paraId="5929DC9A" w14:textId="77777777" w:rsidR="005174C8" w:rsidRPr="005174C8" w:rsidRDefault="005174C8" w:rsidP="0033484F">
            <w:pPr>
              <w:jc w:val="both"/>
              <w:rPr>
                <w:rFonts w:cs="Calibri"/>
                <w:lang w:val="en-US"/>
                <w14:ligatures w14:val="standardContextual"/>
              </w:rPr>
            </w:pPr>
          </w:p>
          <w:p w14:paraId="2A82B468" w14:textId="1A65C56A" w:rsidR="00A432F5" w:rsidRPr="005174C8" w:rsidRDefault="00851E90" w:rsidP="0033484F">
            <w:pPr>
              <w:jc w:val="both"/>
              <w:rPr>
                <w:rFonts w:cs="Calibri"/>
                <w:lang w:val="en-US"/>
                <w14:ligatures w14:val="standardContextual"/>
              </w:rPr>
            </w:pPr>
            <w:r w:rsidRPr="005174C8">
              <w:rPr>
                <w:rFonts w:cs="Calibri"/>
                <w:lang w:val="en-US"/>
                <w14:ligatures w14:val="standardContextual"/>
              </w:rPr>
              <w:t xml:space="preserve">It was also explained that </w:t>
            </w:r>
            <w:r w:rsidR="005174C8" w:rsidRPr="005174C8">
              <w:rPr>
                <w:rFonts w:cs="Calibri"/>
              </w:rPr>
              <w:t>providing</w:t>
            </w:r>
            <w:r w:rsidR="00A432F5" w:rsidRPr="005174C8">
              <w:rPr>
                <w:rFonts w:cs="Calibri"/>
              </w:rPr>
              <w:t xml:space="preserve"> lawyers with similar training resources at an EU level to that which exists at a centralised level for judges and prosecutors, would contribute to maintaining a fair, </w:t>
            </w:r>
            <w:proofErr w:type="gramStart"/>
            <w:r w:rsidR="00A432F5" w:rsidRPr="005174C8">
              <w:rPr>
                <w:rFonts w:cs="Calibri"/>
              </w:rPr>
              <w:t>effective</w:t>
            </w:r>
            <w:proofErr w:type="gramEnd"/>
            <w:r w:rsidR="00A432F5" w:rsidRPr="005174C8">
              <w:rPr>
                <w:rFonts w:cs="Calibri"/>
              </w:rPr>
              <w:t xml:space="preserve"> and consistent legal system</w:t>
            </w:r>
            <w:r w:rsidR="00A432F5" w:rsidRPr="005174C8">
              <w:rPr>
                <w:rStyle w:val="Marquedecommentaire"/>
                <w:rFonts w:cs="Calibri"/>
              </w:rPr>
              <w:t xml:space="preserve"> </w:t>
            </w:r>
            <w:r w:rsidR="00A432F5" w:rsidRPr="005174C8">
              <w:rPr>
                <w:rFonts w:cs="Calibri"/>
              </w:rPr>
              <w:t>and facilitate access to justice for citizens and promote respect for the rule of law.</w:t>
            </w:r>
          </w:p>
          <w:p w14:paraId="25299BB3" w14:textId="77777777" w:rsidR="00D70A55" w:rsidRDefault="00D70A55" w:rsidP="00E63691">
            <w:pPr>
              <w:jc w:val="both"/>
              <w:rPr>
                <w:rFonts w:asciiTheme="minorHAnsi" w:hAnsiTheme="minorHAnsi" w:cstheme="minorHAnsi"/>
                <w:b/>
                <w:bCs/>
              </w:rPr>
            </w:pPr>
          </w:p>
          <w:p w14:paraId="50F530A6" w14:textId="20143099" w:rsidR="006F6EC8" w:rsidRPr="003B03DC" w:rsidRDefault="006F6EC8" w:rsidP="00E63691">
            <w:pPr>
              <w:jc w:val="both"/>
              <w:rPr>
                <w:rFonts w:asciiTheme="minorHAnsi" w:hAnsiTheme="minorHAnsi" w:cstheme="minorHAnsi"/>
                <w:b/>
                <w:bCs/>
              </w:rPr>
            </w:pPr>
          </w:p>
        </w:tc>
        <w:tc>
          <w:tcPr>
            <w:tcW w:w="5953" w:type="dxa"/>
            <w:tcBorders>
              <w:top w:val="single" w:sz="4" w:space="0" w:color="auto"/>
            </w:tcBorders>
          </w:tcPr>
          <w:p w14:paraId="00A70B09" w14:textId="77777777" w:rsidR="00E63691" w:rsidRPr="008F7F98" w:rsidRDefault="00E63691" w:rsidP="00E63691">
            <w:pPr>
              <w:jc w:val="both"/>
              <w:rPr>
                <w:rFonts w:asciiTheme="minorHAnsi" w:eastAsia="Calibri" w:hAnsiTheme="minorHAnsi" w:cstheme="minorHAnsi"/>
                <w:lang w:eastAsia="en-GB"/>
              </w:rPr>
            </w:pPr>
          </w:p>
          <w:p w14:paraId="7D6BF0C6" w14:textId="6469952D" w:rsidR="00CC202B" w:rsidRPr="00CC202B" w:rsidRDefault="00E63691" w:rsidP="00CD03A8">
            <w:pPr>
              <w:jc w:val="both"/>
              <w:rPr>
                <w:rFonts w:asciiTheme="minorHAnsi" w:hAnsiTheme="minorHAnsi" w:cstheme="minorHAnsi"/>
              </w:rPr>
            </w:pPr>
            <w:r w:rsidRPr="005E7BDB">
              <w:rPr>
                <w:rFonts w:asciiTheme="minorHAnsi" w:hAnsiTheme="minorHAnsi" w:cstheme="minorHAnsi"/>
                <w:b/>
                <w:bCs/>
                <w:u w:val="single"/>
              </w:rPr>
              <w:t>Long-term: suggested action points</w:t>
            </w:r>
          </w:p>
          <w:p w14:paraId="271715BD" w14:textId="77777777" w:rsidR="00E63691" w:rsidRPr="008F7F98" w:rsidRDefault="00E63691" w:rsidP="00CD03A8">
            <w:pPr>
              <w:ind w:left="720"/>
              <w:jc w:val="both"/>
              <w:rPr>
                <w:rFonts w:asciiTheme="minorHAnsi" w:hAnsiTheme="minorHAnsi" w:cstheme="minorHAnsi"/>
                <w:b/>
                <w:bCs/>
              </w:rPr>
            </w:pPr>
          </w:p>
          <w:p w14:paraId="1BD48861" w14:textId="16EF8A7D" w:rsidR="00CC202B" w:rsidRDefault="00CC202B" w:rsidP="00CD03A8">
            <w:pPr>
              <w:jc w:val="both"/>
            </w:pPr>
            <w:r>
              <w:t>The</w:t>
            </w:r>
            <w:r w:rsidR="005174C8">
              <w:t xml:space="preserve"> following </w:t>
            </w:r>
            <w:r>
              <w:t>are the main next steps</w:t>
            </w:r>
            <w:r w:rsidR="00115FC6">
              <w:t xml:space="preserve"> </w:t>
            </w:r>
            <w:r w:rsidR="00115FC6" w:rsidRPr="00933835">
              <w:rPr>
                <w:rFonts w:asciiTheme="minorHAnsi" w:eastAsia="Calibri" w:hAnsiTheme="minorHAnsi" w:cstheme="minorHAnsi"/>
                <w:lang w:eastAsia="nl-NL"/>
              </w:rPr>
              <w:t xml:space="preserve">towards a long-term solution for a more substantive, easily accessible, and structural EU funding scheme for the training of lawyers, </w:t>
            </w:r>
            <w:proofErr w:type="gramStart"/>
            <w:r w:rsidR="00115FC6" w:rsidRPr="00933835">
              <w:rPr>
                <w:rFonts w:asciiTheme="minorHAnsi" w:eastAsia="Calibri" w:hAnsiTheme="minorHAnsi" w:cstheme="minorHAnsi"/>
                <w:lang w:eastAsia="nl-NL"/>
              </w:rPr>
              <w:t>on the basis of</w:t>
            </w:r>
            <w:proofErr w:type="gramEnd"/>
            <w:r w:rsidR="00115FC6" w:rsidRPr="00933835">
              <w:rPr>
                <w:rFonts w:asciiTheme="minorHAnsi" w:eastAsia="Calibri" w:hAnsiTheme="minorHAnsi" w:cstheme="minorHAnsi"/>
                <w:lang w:eastAsia="nl-NL"/>
              </w:rPr>
              <w:t xml:space="preserve"> a special operating grant similar to the EJTN</w:t>
            </w:r>
            <w:r>
              <w:t>:</w:t>
            </w:r>
          </w:p>
          <w:p w14:paraId="466F30FE" w14:textId="77777777" w:rsidR="00CC202B" w:rsidRPr="005C39E9" w:rsidRDefault="00CC202B" w:rsidP="00CD03A8">
            <w:pPr>
              <w:jc w:val="both"/>
            </w:pPr>
          </w:p>
          <w:p w14:paraId="4380BA12" w14:textId="77777777" w:rsidR="00CC202B" w:rsidRDefault="00CC202B" w:rsidP="00CD03A8">
            <w:pPr>
              <w:numPr>
                <w:ilvl w:val="0"/>
                <w:numId w:val="38"/>
              </w:numPr>
              <w:ind w:left="412"/>
              <w:jc w:val="both"/>
            </w:pPr>
            <w:r w:rsidRPr="00A573B2">
              <w:rPr>
                <w:rFonts w:asciiTheme="minorHAnsi" w:hAnsiTheme="minorHAnsi" w:cstheme="minorHAnsi"/>
                <w:b/>
                <w:bCs/>
                <w:shd w:val="clear" w:color="auto" w:fill="FBE4D5" w:themeFill="accent2" w:themeFillTint="33"/>
              </w:rPr>
              <w:t>2024 (January-May):</w:t>
            </w:r>
            <w:r w:rsidRPr="00051014">
              <w:t xml:space="preserve"> </w:t>
            </w:r>
            <w:r>
              <w:t>t</w:t>
            </w:r>
            <w:r w:rsidRPr="00051014">
              <w:t xml:space="preserve">o establish a training network and structure for the large-scale continuous training of lawyers on EU Law (building on the existing structure of the </w:t>
            </w:r>
            <w:r>
              <w:t>ELF</w:t>
            </w:r>
            <w:r w:rsidRPr="00051014">
              <w:t xml:space="preserve">). </w:t>
            </w:r>
            <w:r>
              <w:t xml:space="preserve">In this respect, </w:t>
            </w:r>
            <w:r w:rsidRPr="00051014">
              <w:t xml:space="preserve">the </w:t>
            </w:r>
            <w:r>
              <w:t>T</w:t>
            </w:r>
            <w:r w:rsidRPr="00051014">
              <w:t xml:space="preserve">raining </w:t>
            </w:r>
            <w:r>
              <w:t>C</w:t>
            </w:r>
            <w:r w:rsidRPr="00051014">
              <w:t xml:space="preserve">ommittee </w:t>
            </w:r>
            <w:r>
              <w:t xml:space="preserve">could transform </w:t>
            </w:r>
            <w:r w:rsidRPr="00051014">
              <w:t xml:space="preserve">into a </w:t>
            </w:r>
            <w:r>
              <w:t>kind of t</w:t>
            </w:r>
            <w:r w:rsidRPr="00051014">
              <w:t xml:space="preserve">raining platform </w:t>
            </w:r>
            <w:r>
              <w:t xml:space="preserve">with operational capacity, including contact persons dealing with training issues at their national Bar. </w:t>
            </w:r>
          </w:p>
          <w:p w14:paraId="0BD7572A" w14:textId="77777777" w:rsidR="00CD03A8" w:rsidRPr="00051014" w:rsidRDefault="00CD03A8" w:rsidP="00CD03A8">
            <w:pPr>
              <w:ind w:left="412"/>
              <w:jc w:val="both"/>
            </w:pPr>
          </w:p>
          <w:p w14:paraId="2CE11205" w14:textId="77777777" w:rsidR="00CC202B" w:rsidRDefault="00CC202B" w:rsidP="00CD03A8">
            <w:pPr>
              <w:numPr>
                <w:ilvl w:val="0"/>
                <w:numId w:val="38"/>
              </w:numPr>
              <w:ind w:left="412"/>
              <w:jc w:val="both"/>
            </w:pPr>
            <w:r w:rsidRPr="00A573B2">
              <w:rPr>
                <w:rFonts w:asciiTheme="minorHAnsi" w:hAnsiTheme="minorHAnsi" w:cstheme="minorHAnsi"/>
                <w:b/>
                <w:bCs/>
                <w:shd w:val="clear" w:color="auto" w:fill="FBE4D5" w:themeFill="accent2" w:themeFillTint="33"/>
              </w:rPr>
              <w:t>2024-2025</w:t>
            </w:r>
            <w:r w:rsidRPr="007C2D4B">
              <w:rPr>
                <w:b/>
                <w:bCs/>
                <w:shd w:val="clear" w:color="auto" w:fill="FBE4D5" w:themeFill="accent2" w:themeFillTint="33"/>
              </w:rPr>
              <w:t>:</w:t>
            </w:r>
            <w:r w:rsidRPr="00051014">
              <w:t xml:space="preserve"> delivery of webinars as part of the EU funded TRAVAR project (action grant).</w:t>
            </w:r>
          </w:p>
          <w:p w14:paraId="3B72D0FC" w14:textId="77777777" w:rsidR="00CD03A8" w:rsidRDefault="00CD03A8" w:rsidP="00CD03A8">
            <w:pPr>
              <w:pStyle w:val="Paragraphedeliste"/>
              <w:jc w:val="both"/>
            </w:pPr>
          </w:p>
          <w:p w14:paraId="740164EF" w14:textId="23F88DE8" w:rsidR="00CD03A8" w:rsidRPr="00A16FBE" w:rsidRDefault="00CC202B" w:rsidP="00C21C3A">
            <w:pPr>
              <w:numPr>
                <w:ilvl w:val="0"/>
                <w:numId w:val="38"/>
              </w:numPr>
              <w:ind w:left="412"/>
              <w:jc w:val="both"/>
            </w:pPr>
            <w:r w:rsidRPr="00A16FBE">
              <w:rPr>
                <w:rFonts w:asciiTheme="minorHAnsi" w:hAnsiTheme="minorHAnsi" w:cstheme="minorHAnsi"/>
                <w:b/>
                <w:bCs/>
                <w:shd w:val="clear" w:color="auto" w:fill="FBE4D5" w:themeFill="accent2" w:themeFillTint="33"/>
              </w:rPr>
              <w:t>2024-2025</w:t>
            </w:r>
            <w:r w:rsidRPr="007C2D4B">
              <w:rPr>
                <w:b/>
                <w:bCs/>
                <w:shd w:val="clear" w:color="auto" w:fill="FBE4D5" w:themeFill="accent2" w:themeFillTint="33"/>
              </w:rPr>
              <w:t>:</w:t>
            </w:r>
            <w:r w:rsidRPr="00A16FBE">
              <w:t xml:space="preserve"> To apply for an A</w:t>
            </w:r>
            <w:r w:rsidR="00115FC6" w:rsidRPr="00A16FBE">
              <w:t xml:space="preserve">ction Grant </w:t>
            </w:r>
            <w:r w:rsidRPr="00A16FBE">
              <w:t>to deliver a training program with the training network as established under 1. The general project proposal w</w:t>
            </w:r>
            <w:r w:rsidR="00A16FBE" w:rsidRPr="00A16FBE">
              <w:t>as</w:t>
            </w:r>
            <w:r w:rsidRPr="00A16FBE">
              <w:t xml:space="preserve"> submitted for approval to the February </w:t>
            </w:r>
            <w:r w:rsidR="00115FC6" w:rsidRPr="00A16FBE">
              <w:t xml:space="preserve">2024 </w:t>
            </w:r>
            <w:r w:rsidRPr="00A16FBE">
              <w:t xml:space="preserve">Standing Committee, and a detailed </w:t>
            </w:r>
            <w:r w:rsidRPr="00A16FBE">
              <w:lastRenderedPageBreak/>
              <w:t>project application w</w:t>
            </w:r>
            <w:r w:rsidR="00A16FBE" w:rsidRPr="00A16FBE">
              <w:t xml:space="preserve">as </w:t>
            </w:r>
            <w:r w:rsidRPr="00A16FBE">
              <w:t xml:space="preserve">drafted together with ELF. As usual, the project will be managed by the ELF, while the CCBE Secretariat will provide input regarding the content of the training programme and the speakers. </w:t>
            </w:r>
          </w:p>
          <w:p w14:paraId="1B606544" w14:textId="77777777" w:rsidR="00A16FBE" w:rsidRDefault="00A16FBE" w:rsidP="00A16FBE">
            <w:pPr>
              <w:pStyle w:val="Paragraphedeliste"/>
            </w:pPr>
          </w:p>
          <w:p w14:paraId="26A2D16A" w14:textId="404D7F6A" w:rsidR="00CC202B" w:rsidRDefault="00CC202B" w:rsidP="00CD03A8">
            <w:pPr>
              <w:numPr>
                <w:ilvl w:val="0"/>
                <w:numId w:val="38"/>
              </w:numPr>
              <w:ind w:left="412"/>
              <w:jc w:val="both"/>
            </w:pPr>
            <w:r w:rsidRPr="00A573B2">
              <w:rPr>
                <w:rFonts w:asciiTheme="minorHAnsi" w:hAnsiTheme="minorHAnsi" w:cstheme="minorHAnsi"/>
                <w:b/>
                <w:bCs/>
                <w:shd w:val="clear" w:color="auto" w:fill="FBE4D5" w:themeFill="accent2" w:themeFillTint="33"/>
              </w:rPr>
              <w:t>2025-2027</w:t>
            </w:r>
            <w:r w:rsidRPr="007C2D4B">
              <w:rPr>
                <w:b/>
                <w:bCs/>
                <w:shd w:val="clear" w:color="auto" w:fill="FBE4D5" w:themeFill="accent2" w:themeFillTint="33"/>
              </w:rPr>
              <w:t>:</w:t>
            </w:r>
            <w:r w:rsidRPr="00051014">
              <w:t xml:space="preserve"> To apply for an </w:t>
            </w:r>
            <w:r w:rsidRPr="009306BD">
              <w:t>O</w:t>
            </w:r>
            <w:r w:rsidR="00115FC6">
              <w:t xml:space="preserve">perating grant </w:t>
            </w:r>
            <w:r w:rsidRPr="009306BD">
              <w:t>(</w:t>
            </w:r>
            <w:r w:rsidRPr="00051014">
              <w:t xml:space="preserve">appr. 500.000 euro) upon completion of the project as mentioned under 3. The CCBE will need to </w:t>
            </w:r>
            <w:r>
              <w:t xml:space="preserve">start </w:t>
            </w:r>
            <w:r w:rsidRPr="00051014">
              <w:t>lobby</w:t>
            </w:r>
            <w:r>
              <w:t>ing</w:t>
            </w:r>
            <w:r w:rsidRPr="00051014">
              <w:t xml:space="preserve"> the Commission</w:t>
            </w:r>
            <w:r>
              <w:t xml:space="preserve"> in the course of 2024</w:t>
            </w:r>
            <w:r w:rsidRPr="00051014">
              <w:t xml:space="preserve"> to </w:t>
            </w:r>
            <w:r>
              <w:t>ensure that funding is made available for this.</w:t>
            </w:r>
          </w:p>
          <w:p w14:paraId="2CE45CDA" w14:textId="77777777" w:rsidR="00CD03A8" w:rsidRDefault="00CD03A8" w:rsidP="00CD03A8">
            <w:pPr>
              <w:pStyle w:val="Paragraphedeliste"/>
              <w:jc w:val="both"/>
            </w:pPr>
          </w:p>
          <w:p w14:paraId="4F489A83" w14:textId="30C12FF0" w:rsidR="00CC202B" w:rsidRPr="00051014" w:rsidRDefault="00CC202B" w:rsidP="00CD03A8">
            <w:pPr>
              <w:numPr>
                <w:ilvl w:val="0"/>
                <w:numId w:val="38"/>
              </w:numPr>
              <w:ind w:left="412"/>
              <w:jc w:val="both"/>
            </w:pPr>
            <w:r w:rsidRPr="00A573B2">
              <w:rPr>
                <w:rFonts w:asciiTheme="minorHAnsi" w:hAnsiTheme="minorHAnsi" w:cstheme="minorHAnsi"/>
                <w:b/>
                <w:bCs/>
                <w:shd w:val="clear" w:color="auto" w:fill="FBE4D5" w:themeFill="accent2" w:themeFillTint="33"/>
              </w:rPr>
              <w:t>2027</w:t>
            </w:r>
            <w:r w:rsidRPr="007C2D4B">
              <w:rPr>
                <w:b/>
                <w:bCs/>
                <w:shd w:val="clear" w:color="auto" w:fill="FBE4D5" w:themeFill="accent2" w:themeFillTint="33"/>
              </w:rPr>
              <w:t>:</w:t>
            </w:r>
            <w:r w:rsidRPr="00051014">
              <w:t xml:space="preserve"> To seek the establishment of an </w:t>
            </w:r>
            <w:r w:rsidRPr="009306BD">
              <w:t>exclusive O</w:t>
            </w:r>
            <w:r w:rsidR="00115FC6">
              <w:t xml:space="preserve">perating Grant </w:t>
            </w:r>
            <w:r w:rsidRPr="00051014">
              <w:t>of 1-5 million euro (exclusive in the sense that only the CCBE can apply for it). This would require a separate legal instrument and financial provision in the EU’s multiannual financial framework (MFF) for the period 2028-2034.</w:t>
            </w:r>
            <w:r>
              <w:t xml:space="preserve"> The lobbying for this should therefore already start in the course of 2024.</w:t>
            </w:r>
          </w:p>
          <w:p w14:paraId="63954CE7" w14:textId="77777777" w:rsidR="00CC202B" w:rsidRPr="008F7F98" w:rsidRDefault="00CC202B" w:rsidP="00CC202B">
            <w:pPr>
              <w:jc w:val="both"/>
              <w:rPr>
                <w:rFonts w:asciiTheme="minorHAnsi" w:hAnsiTheme="minorHAnsi" w:cstheme="minorHAnsi"/>
                <w:b/>
                <w:bCs/>
              </w:rPr>
            </w:pPr>
          </w:p>
          <w:p w14:paraId="160A726B" w14:textId="77777777" w:rsidR="00E63691" w:rsidRPr="008F7F98" w:rsidRDefault="00E63691" w:rsidP="00E63691">
            <w:pPr>
              <w:ind w:left="720"/>
              <w:jc w:val="both"/>
              <w:rPr>
                <w:rFonts w:asciiTheme="minorHAnsi" w:hAnsiTheme="minorHAnsi" w:cstheme="minorHAnsi"/>
                <w:b/>
                <w:bCs/>
              </w:rPr>
            </w:pPr>
          </w:p>
          <w:p w14:paraId="4B5CCFAB" w14:textId="77777777" w:rsidR="00E63691" w:rsidRPr="008F7F98" w:rsidRDefault="00E63691" w:rsidP="00E63691">
            <w:pPr>
              <w:ind w:left="720"/>
              <w:jc w:val="both"/>
              <w:rPr>
                <w:rFonts w:asciiTheme="minorHAnsi" w:hAnsiTheme="minorHAnsi" w:cstheme="minorHAnsi"/>
                <w:b/>
                <w:bCs/>
              </w:rPr>
            </w:pPr>
          </w:p>
          <w:p w14:paraId="695827D2" w14:textId="4145337B" w:rsidR="00E63691" w:rsidRPr="008F7F98" w:rsidRDefault="00E63691" w:rsidP="00E63691">
            <w:pPr>
              <w:ind w:left="720"/>
              <w:jc w:val="both"/>
              <w:rPr>
                <w:rFonts w:asciiTheme="minorHAnsi" w:hAnsiTheme="minorHAnsi" w:cstheme="minorHAnsi"/>
                <w:b/>
                <w:bCs/>
              </w:rPr>
            </w:pPr>
          </w:p>
        </w:tc>
      </w:tr>
      <w:tr w:rsidR="00E63691" w:rsidRPr="00BF1860" w14:paraId="23D3AAB9" w14:textId="77777777" w:rsidTr="00FE484F">
        <w:trPr>
          <w:trHeight w:val="397"/>
        </w:trPr>
        <w:tc>
          <w:tcPr>
            <w:tcW w:w="3969" w:type="dxa"/>
            <w:shd w:val="clear" w:color="auto" w:fill="2F5496" w:themeFill="accent1" w:themeFillShade="BF"/>
            <w:vAlign w:val="center"/>
          </w:tcPr>
          <w:p w14:paraId="088686B3" w14:textId="5018FEAE" w:rsidR="00E63691" w:rsidRPr="00FE484F" w:rsidRDefault="00E63691" w:rsidP="00E63691">
            <w:pPr>
              <w:jc w:val="center"/>
              <w:rPr>
                <w:rFonts w:eastAsia="Calibri" w:cs="Calibri"/>
                <w:b/>
                <w:color w:val="FFFFFF" w:themeColor="background1"/>
              </w:rPr>
            </w:pPr>
            <w:r w:rsidRPr="00FE484F">
              <w:rPr>
                <w:rFonts w:asciiTheme="minorHAnsi" w:hAnsiTheme="minorHAnsi" w:cstheme="minorHAnsi"/>
                <w:b/>
                <w:bCs/>
                <w:color w:val="FFFFFF" w:themeColor="background1"/>
              </w:rPr>
              <w:lastRenderedPageBreak/>
              <w:t>Priorities</w:t>
            </w:r>
          </w:p>
        </w:tc>
        <w:tc>
          <w:tcPr>
            <w:tcW w:w="6096" w:type="dxa"/>
            <w:shd w:val="clear" w:color="auto" w:fill="2F5496" w:themeFill="accent1" w:themeFillShade="BF"/>
            <w:vAlign w:val="center"/>
          </w:tcPr>
          <w:p w14:paraId="2BEA34CE" w14:textId="69EF38BE" w:rsidR="00E63691" w:rsidRPr="00FE484F" w:rsidRDefault="00E63691" w:rsidP="00E63691">
            <w:pPr>
              <w:jc w:val="center"/>
              <w:rPr>
                <w:rFonts w:asciiTheme="minorHAnsi" w:hAnsiTheme="minorHAnsi" w:cstheme="minorHAnsi"/>
                <w:b/>
                <w:bCs/>
                <w:color w:val="FFFFFF" w:themeColor="background1"/>
              </w:rPr>
            </w:pPr>
            <w:r w:rsidRPr="00FE484F">
              <w:rPr>
                <w:rFonts w:asciiTheme="minorHAnsi" w:hAnsiTheme="minorHAnsi" w:cstheme="minorHAnsi"/>
                <w:b/>
                <w:bCs/>
                <w:color w:val="FFFFFF" w:themeColor="background1"/>
              </w:rPr>
              <w:t>Past events/activities</w:t>
            </w:r>
          </w:p>
        </w:tc>
        <w:tc>
          <w:tcPr>
            <w:tcW w:w="5953" w:type="dxa"/>
            <w:shd w:val="clear" w:color="auto" w:fill="2F5496" w:themeFill="accent1" w:themeFillShade="BF"/>
            <w:vAlign w:val="center"/>
          </w:tcPr>
          <w:p w14:paraId="52F88A04" w14:textId="1960C192" w:rsidR="00E63691" w:rsidRPr="00FE484F" w:rsidRDefault="00E63691" w:rsidP="00E63691">
            <w:pPr>
              <w:jc w:val="center"/>
              <w:rPr>
                <w:rFonts w:asciiTheme="minorHAnsi" w:eastAsia="Calibri" w:hAnsiTheme="minorHAnsi" w:cstheme="minorHAnsi"/>
                <w:color w:val="FFFFFF" w:themeColor="background1"/>
                <w:lang w:eastAsia="en-GB"/>
              </w:rPr>
            </w:pPr>
            <w:r w:rsidRPr="00FE484F">
              <w:rPr>
                <w:rFonts w:asciiTheme="minorHAnsi" w:hAnsiTheme="minorHAnsi" w:cstheme="minorHAnsi"/>
                <w:b/>
                <w:bCs/>
                <w:color w:val="FFFFFF" w:themeColor="background1"/>
              </w:rPr>
              <w:t>Upcoming events/activities</w:t>
            </w:r>
          </w:p>
        </w:tc>
      </w:tr>
      <w:tr w:rsidR="00E63691" w:rsidRPr="00BF1860" w14:paraId="585641E2" w14:textId="77777777" w:rsidTr="00621041">
        <w:tc>
          <w:tcPr>
            <w:tcW w:w="3969" w:type="dxa"/>
          </w:tcPr>
          <w:p w14:paraId="596FA74D" w14:textId="77777777" w:rsidR="00E63691" w:rsidRDefault="00E63691" w:rsidP="00E63691">
            <w:pPr>
              <w:pStyle w:val="Paragraphedeliste"/>
              <w:jc w:val="both"/>
              <w:rPr>
                <w:rFonts w:asciiTheme="minorHAnsi" w:hAnsiTheme="minorHAnsi" w:cstheme="minorHAnsi"/>
                <w:b/>
              </w:rPr>
            </w:pPr>
          </w:p>
          <w:p w14:paraId="204EB4AC" w14:textId="749F9BB1" w:rsidR="00E63691" w:rsidRPr="008F7F98" w:rsidRDefault="00E63691" w:rsidP="00647C8C">
            <w:pPr>
              <w:pStyle w:val="Paragraphedeliste"/>
              <w:numPr>
                <w:ilvl w:val="0"/>
                <w:numId w:val="19"/>
              </w:numPr>
              <w:rPr>
                <w:rFonts w:asciiTheme="minorHAnsi" w:hAnsiTheme="minorHAnsi" w:cstheme="minorHAnsi"/>
                <w:b/>
              </w:rPr>
            </w:pPr>
            <w:r w:rsidRPr="008F7F98">
              <w:rPr>
                <w:rFonts w:asciiTheme="minorHAnsi" w:hAnsiTheme="minorHAnsi" w:cstheme="minorHAnsi"/>
                <w:b/>
              </w:rPr>
              <w:t>Establish effective ways to influence the decision-making process at Council level.</w:t>
            </w:r>
          </w:p>
          <w:p w14:paraId="384348F0" w14:textId="77777777" w:rsidR="00E63691" w:rsidRDefault="00E63691" w:rsidP="00E63691">
            <w:pPr>
              <w:pStyle w:val="Paragraphedeliste"/>
              <w:rPr>
                <w:b/>
                <w:bCs/>
              </w:rPr>
            </w:pPr>
          </w:p>
        </w:tc>
        <w:tc>
          <w:tcPr>
            <w:tcW w:w="6096" w:type="dxa"/>
          </w:tcPr>
          <w:p w14:paraId="42445204" w14:textId="77777777" w:rsidR="00E63691" w:rsidRDefault="00E63691" w:rsidP="00E63691">
            <w:pPr>
              <w:jc w:val="both"/>
              <w:rPr>
                <w:rFonts w:asciiTheme="minorHAnsi" w:hAnsiTheme="minorHAnsi" w:cstheme="minorHAnsi"/>
                <w:bCs/>
              </w:rPr>
            </w:pPr>
          </w:p>
          <w:p w14:paraId="69CC6654" w14:textId="5A0068A3" w:rsidR="00E63691" w:rsidRPr="00933835" w:rsidRDefault="00E63691" w:rsidP="00E63691">
            <w:pPr>
              <w:jc w:val="both"/>
              <w:rPr>
                <w:rFonts w:asciiTheme="minorHAnsi" w:hAnsiTheme="minorHAnsi" w:cstheme="minorHAnsi"/>
                <w:bCs/>
              </w:rPr>
            </w:pPr>
            <w:proofErr w:type="gramStart"/>
            <w:r w:rsidRPr="00933835">
              <w:rPr>
                <w:rFonts w:asciiTheme="minorHAnsi" w:hAnsiTheme="minorHAnsi" w:cstheme="minorHAnsi"/>
                <w:bCs/>
              </w:rPr>
              <w:t>In order to</w:t>
            </w:r>
            <w:proofErr w:type="gramEnd"/>
            <w:r w:rsidRPr="00933835">
              <w:rPr>
                <w:rFonts w:asciiTheme="minorHAnsi" w:hAnsiTheme="minorHAnsi" w:cstheme="minorHAnsi"/>
                <w:bCs/>
              </w:rPr>
              <w:t xml:space="preserve"> begin the process to “Establish effective ways to influence the decision-making process at Council level” the CCBE sent letters to the (a) French Presidency (January 2022), (b) the Czech Presidency (July 2022), and (c) the Swedish Presidency (January 2023).  There </w:t>
            </w:r>
            <w:r w:rsidR="0033484F">
              <w:rPr>
                <w:rFonts w:asciiTheme="minorHAnsi" w:hAnsiTheme="minorHAnsi" w:cstheme="minorHAnsi"/>
                <w:bCs/>
              </w:rPr>
              <w:t xml:space="preserve">was </w:t>
            </w:r>
            <w:r w:rsidR="00F51168">
              <w:rPr>
                <w:rFonts w:asciiTheme="minorHAnsi" w:hAnsiTheme="minorHAnsi" w:cstheme="minorHAnsi"/>
                <w:bCs/>
              </w:rPr>
              <w:t xml:space="preserve">also a very high level of </w:t>
            </w:r>
            <w:r w:rsidRPr="00933835">
              <w:rPr>
                <w:rFonts w:asciiTheme="minorHAnsi" w:hAnsiTheme="minorHAnsi" w:cstheme="minorHAnsi"/>
                <w:bCs/>
              </w:rPr>
              <w:t xml:space="preserve">contact </w:t>
            </w:r>
            <w:r w:rsidR="00F51168">
              <w:rPr>
                <w:rFonts w:asciiTheme="minorHAnsi" w:hAnsiTheme="minorHAnsi" w:cstheme="minorHAnsi"/>
                <w:bCs/>
              </w:rPr>
              <w:t xml:space="preserve">and engagement </w:t>
            </w:r>
            <w:r w:rsidRPr="00933835">
              <w:rPr>
                <w:rFonts w:asciiTheme="minorHAnsi" w:hAnsiTheme="minorHAnsi" w:cstheme="minorHAnsi"/>
                <w:bCs/>
              </w:rPr>
              <w:t xml:space="preserve">with the Spanish Presidency (July 2023) on a wide number of issues.  </w:t>
            </w:r>
          </w:p>
          <w:p w14:paraId="509C2E5F" w14:textId="77777777" w:rsidR="00E63691" w:rsidRPr="00933835" w:rsidRDefault="00E63691" w:rsidP="00E63691">
            <w:pPr>
              <w:jc w:val="both"/>
              <w:rPr>
                <w:rFonts w:asciiTheme="minorHAnsi" w:hAnsiTheme="minorHAnsi" w:cstheme="minorHAnsi"/>
                <w:bCs/>
              </w:rPr>
            </w:pPr>
          </w:p>
          <w:p w14:paraId="49965068" w14:textId="59B6CEC7" w:rsidR="00E63691" w:rsidRPr="00933835" w:rsidRDefault="00E63691" w:rsidP="00E63691">
            <w:pPr>
              <w:jc w:val="both"/>
              <w:rPr>
                <w:rFonts w:asciiTheme="minorHAnsi" w:hAnsiTheme="minorHAnsi" w:cstheme="minorHAnsi"/>
                <w:bCs/>
              </w:rPr>
            </w:pPr>
            <w:r w:rsidRPr="005E7BDB">
              <w:rPr>
                <w:rFonts w:asciiTheme="minorHAnsi" w:hAnsiTheme="minorHAnsi" w:cstheme="minorHAnsi"/>
                <w:b/>
                <w:shd w:val="clear" w:color="auto" w:fill="FBE4D5" w:themeFill="accent2" w:themeFillTint="33"/>
              </w:rPr>
              <w:t>20.03.2023:</w:t>
            </w:r>
            <w:r w:rsidRPr="00933835">
              <w:rPr>
                <w:rFonts w:asciiTheme="minorHAnsi" w:hAnsiTheme="minorHAnsi" w:cstheme="minorHAnsi"/>
                <w:bCs/>
              </w:rPr>
              <w:t xml:space="preserve">  In addition to a meeting which took place with the Council Secretariat</w:t>
            </w:r>
            <w:r w:rsidR="00D70A55">
              <w:rPr>
                <w:rFonts w:asciiTheme="minorHAnsi" w:hAnsiTheme="minorHAnsi" w:cstheme="minorHAnsi"/>
                <w:bCs/>
              </w:rPr>
              <w:t xml:space="preserve"> in March </w:t>
            </w:r>
            <w:r w:rsidRPr="00933835">
              <w:rPr>
                <w:rFonts w:asciiTheme="minorHAnsi" w:hAnsiTheme="minorHAnsi" w:cstheme="minorHAnsi"/>
                <w:bCs/>
              </w:rPr>
              <w:t>2022</w:t>
            </w:r>
            <w:r w:rsidR="00A6723D">
              <w:rPr>
                <w:rFonts w:asciiTheme="minorHAnsi" w:hAnsiTheme="minorHAnsi" w:cstheme="minorHAnsi"/>
                <w:bCs/>
              </w:rPr>
              <w:t>,</w:t>
            </w:r>
            <w:r w:rsidRPr="00933835">
              <w:rPr>
                <w:rFonts w:asciiTheme="minorHAnsi" w:hAnsiTheme="minorHAnsi" w:cstheme="minorHAnsi"/>
                <w:bCs/>
              </w:rPr>
              <w:t xml:space="preserve"> a further meeting took place with the Council Secretariat</w:t>
            </w:r>
            <w:r w:rsidR="00D70A55">
              <w:rPr>
                <w:rFonts w:asciiTheme="minorHAnsi" w:hAnsiTheme="minorHAnsi" w:cstheme="minorHAnsi"/>
                <w:bCs/>
              </w:rPr>
              <w:t xml:space="preserve"> on 20 March 2023</w:t>
            </w:r>
            <w:r w:rsidRPr="00933835">
              <w:rPr>
                <w:rFonts w:asciiTheme="minorHAnsi" w:hAnsiTheme="minorHAnsi" w:cstheme="minorHAnsi"/>
                <w:bCs/>
              </w:rPr>
              <w:t xml:space="preserve">.  This </w:t>
            </w:r>
            <w:r w:rsidRPr="003B03DC">
              <w:rPr>
                <w:rFonts w:asciiTheme="minorHAnsi" w:hAnsiTheme="minorHAnsi" w:cstheme="minorHAnsi"/>
                <w:b/>
              </w:rPr>
              <w:t xml:space="preserve">meeting included Serge de </w:t>
            </w:r>
            <w:proofErr w:type="spellStart"/>
            <w:r w:rsidRPr="003B03DC">
              <w:rPr>
                <w:rFonts w:asciiTheme="minorHAnsi" w:hAnsiTheme="minorHAnsi" w:cstheme="minorHAnsi"/>
                <w:b/>
              </w:rPr>
              <w:t>Biolley</w:t>
            </w:r>
            <w:proofErr w:type="spellEnd"/>
            <w:r w:rsidRPr="003B03DC">
              <w:rPr>
                <w:rFonts w:asciiTheme="minorHAnsi" w:hAnsiTheme="minorHAnsi" w:cstheme="minorHAnsi"/>
                <w:b/>
              </w:rPr>
              <w:t xml:space="preserve"> (Director - Justice), Alain Pilette (Deputy Director - Justice), and a wide number of other participants from the Council.</w:t>
            </w:r>
            <w:r w:rsidRPr="00933835">
              <w:rPr>
                <w:rFonts w:asciiTheme="minorHAnsi" w:hAnsiTheme="minorHAnsi" w:cstheme="minorHAnsi"/>
                <w:bCs/>
              </w:rPr>
              <w:t xml:space="preserve">  A significant number of issues were discussed: </w:t>
            </w:r>
          </w:p>
          <w:p w14:paraId="304C41CE" w14:textId="77777777" w:rsidR="00E63691" w:rsidRPr="00933835" w:rsidRDefault="00E63691" w:rsidP="00E63691">
            <w:pPr>
              <w:jc w:val="both"/>
              <w:rPr>
                <w:rFonts w:asciiTheme="minorHAnsi" w:hAnsiTheme="minorHAnsi" w:cstheme="minorHAnsi"/>
                <w:bCs/>
              </w:rPr>
            </w:pPr>
          </w:p>
          <w:p w14:paraId="7ABD0695" w14:textId="77777777" w:rsidR="00E63691" w:rsidRPr="00933835" w:rsidRDefault="00E63691" w:rsidP="006F6EC8">
            <w:pPr>
              <w:pStyle w:val="xmsolistparagraph"/>
              <w:numPr>
                <w:ilvl w:val="0"/>
                <w:numId w:val="20"/>
              </w:numPr>
              <w:tabs>
                <w:tab w:val="clear" w:pos="360"/>
              </w:tabs>
              <w:ind w:left="604" w:right="173"/>
              <w:jc w:val="both"/>
              <w:rPr>
                <w:rFonts w:eastAsia="Times New Roman"/>
              </w:rPr>
            </w:pPr>
            <w:r w:rsidRPr="00933835">
              <w:rPr>
                <w:rFonts w:eastAsia="Times New Roman"/>
              </w:rPr>
              <w:t xml:space="preserve">Access to justice – the Council’s current and future work on issues relating to access to </w:t>
            </w:r>
            <w:proofErr w:type="gramStart"/>
            <w:r w:rsidRPr="00933835">
              <w:rPr>
                <w:rFonts w:eastAsia="Times New Roman"/>
              </w:rPr>
              <w:t>justice</w:t>
            </w:r>
            <w:proofErr w:type="gramEnd"/>
            <w:r w:rsidRPr="00933835">
              <w:rPr>
                <w:rFonts w:eastAsia="Times New Roman"/>
              </w:rPr>
              <w:t xml:space="preserve">  </w:t>
            </w:r>
          </w:p>
          <w:p w14:paraId="40B26D47" w14:textId="77777777" w:rsidR="00E63691" w:rsidRPr="00933835" w:rsidRDefault="00E63691" w:rsidP="006F6EC8">
            <w:pPr>
              <w:pStyle w:val="xmsolistparagraph"/>
              <w:numPr>
                <w:ilvl w:val="0"/>
                <w:numId w:val="20"/>
              </w:numPr>
              <w:tabs>
                <w:tab w:val="clear" w:pos="360"/>
              </w:tabs>
              <w:ind w:left="604" w:right="173"/>
              <w:jc w:val="both"/>
              <w:rPr>
                <w:rFonts w:eastAsia="Times New Roman"/>
              </w:rPr>
            </w:pPr>
            <w:r w:rsidRPr="00933835">
              <w:rPr>
                <w:rFonts w:eastAsia="Times New Roman"/>
              </w:rPr>
              <w:t xml:space="preserve">Defending the principle of non-identification of lawyers with their clients </w:t>
            </w:r>
          </w:p>
          <w:p w14:paraId="18170D0B" w14:textId="77777777" w:rsidR="00E63691" w:rsidRPr="00933835" w:rsidRDefault="00E63691" w:rsidP="006F6EC8">
            <w:pPr>
              <w:pStyle w:val="xmsolistparagraph"/>
              <w:numPr>
                <w:ilvl w:val="0"/>
                <w:numId w:val="20"/>
              </w:numPr>
              <w:tabs>
                <w:tab w:val="clear" w:pos="360"/>
              </w:tabs>
              <w:ind w:left="604" w:right="173"/>
              <w:jc w:val="both"/>
              <w:rPr>
                <w:rFonts w:eastAsia="Times New Roman"/>
              </w:rPr>
            </w:pPr>
            <w:r w:rsidRPr="00933835">
              <w:rPr>
                <w:rFonts w:eastAsia="Times New Roman"/>
              </w:rPr>
              <w:t>Protection of lawyer-client confidentiality against surveillance</w:t>
            </w:r>
          </w:p>
          <w:p w14:paraId="475C2714" w14:textId="218D95CB" w:rsidR="00E63691" w:rsidRPr="00933835" w:rsidRDefault="00E63691" w:rsidP="006F6EC8">
            <w:pPr>
              <w:pStyle w:val="xmsolistparagraph"/>
              <w:numPr>
                <w:ilvl w:val="0"/>
                <w:numId w:val="20"/>
              </w:numPr>
              <w:tabs>
                <w:tab w:val="clear" w:pos="360"/>
              </w:tabs>
              <w:ind w:left="604" w:right="173"/>
              <w:jc w:val="both"/>
              <w:rPr>
                <w:rFonts w:eastAsia="Times New Roman"/>
              </w:rPr>
            </w:pPr>
            <w:r w:rsidRPr="00933835">
              <w:rPr>
                <w:rFonts w:eastAsia="Times New Roman"/>
              </w:rPr>
              <w:t>Procedural safeguards for suspects and defendants in criminal proceedings (do the Council expect any new initiatives in this area or revision of existing legislation?)</w:t>
            </w:r>
          </w:p>
          <w:p w14:paraId="3553FA11" w14:textId="77777777" w:rsidR="00E63691" w:rsidRPr="00933835" w:rsidRDefault="00E63691" w:rsidP="006F6EC8">
            <w:pPr>
              <w:pStyle w:val="xmsolistparagraph"/>
              <w:numPr>
                <w:ilvl w:val="0"/>
                <w:numId w:val="20"/>
              </w:numPr>
              <w:tabs>
                <w:tab w:val="clear" w:pos="360"/>
              </w:tabs>
              <w:ind w:left="604" w:right="173"/>
              <w:jc w:val="both"/>
              <w:rPr>
                <w:rFonts w:eastAsia="Times New Roman"/>
              </w:rPr>
            </w:pPr>
            <w:r w:rsidRPr="00933835">
              <w:rPr>
                <w:rFonts w:eastAsia="Times New Roman"/>
              </w:rPr>
              <w:t>Digitalisation of Justice</w:t>
            </w:r>
          </w:p>
          <w:p w14:paraId="71AD22CF" w14:textId="77777777" w:rsidR="00E63691" w:rsidRPr="00933835" w:rsidRDefault="00E63691" w:rsidP="006F6EC8">
            <w:pPr>
              <w:pStyle w:val="xmsolistparagraph"/>
              <w:numPr>
                <w:ilvl w:val="0"/>
                <w:numId w:val="20"/>
              </w:numPr>
              <w:tabs>
                <w:tab w:val="clear" w:pos="360"/>
              </w:tabs>
              <w:ind w:left="604" w:right="173"/>
              <w:jc w:val="both"/>
              <w:rPr>
                <w:rFonts w:eastAsia="Times New Roman"/>
              </w:rPr>
            </w:pPr>
            <w:r w:rsidRPr="00933835">
              <w:rPr>
                <w:rFonts w:eastAsia="Times New Roman"/>
              </w:rPr>
              <w:t xml:space="preserve">Effective use of Artificial intelligence – are there any AI projects </w:t>
            </w:r>
            <w:proofErr w:type="gramStart"/>
            <w:r w:rsidRPr="00933835">
              <w:rPr>
                <w:rFonts w:eastAsia="Times New Roman"/>
              </w:rPr>
              <w:t>planned for the future</w:t>
            </w:r>
            <w:proofErr w:type="gramEnd"/>
            <w:r w:rsidRPr="00933835">
              <w:rPr>
                <w:rFonts w:eastAsia="Times New Roman"/>
              </w:rPr>
              <w:t>?</w:t>
            </w:r>
          </w:p>
          <w:p w14:paraId="124CCB2E" w14:textId="77777777" w:rsidR="00E63691" w:rsidRPr="00933835" w:rsidRDefault="00E63691" w:rsidP="006F6EC8">
            <w:pPr>
              <w:pStyle w:val="xmsolistparagraph"/>
              <w:numPr>
                <w:ilvl w:val="0"/>
                <w:numId w:val="20"/>
              </w:numPr>
              <w:tabs>
                <w:tab w:val="clear" w:pos="360"/>
              </w:tabs>
              <w:ind w:left="604" w:right="173"/>
              <w:jc w:val="both"/>
              <w:rPr>
                <w:rFonts w:eastAsia="Times New Roman"/>
              </w:rPr>
            </w:pPr>
            <w:r w:rsidRPr="00933835">
              <w:rPr>
                <w:rFonts w:eastAsia="Times New Roman"/>
              </w:rPr>
              <w:t xml:space="preserve">Regulation on the recognition of parenthood between Member States </w:t>
            </w:r>
          </w:p>
          <w:p w14:paraId="721A3243" w14:textId="77777777" w:rsidR="00E63691" w:rsidRDefault="00E63691" w:rsidP="006F6EC8">
            <w:pPr>
              <w:pStyle w:val="xmsolistparagraph"/>
              <w:numPr>
                <w:ilvl w:val="0"/>
                <w:numId w:val="20"/>
              </w:numPr>
              <w:tabs>
                <w:tab w:val="clear" w:pos="360"/>
              </w:tabs>
              <w:ind w:left="604" w:right="173"/>
              <w:jc w:val="both"/>
              <w:rPr>
                <w:rFonts w:eastAsia="Times New Roman"/>
              </w:rPr>
            </w:pPr>
            <w:r w:rsidRPr="00933835">
              <w:rPr>
                <w:rFonts w:eastAsia="Times New Roman"/>
              </w:rPr>
              <w:lastRenderedPageBreak/>
              <w:t xml:space="preserve">European day of Justice 25 October/CCBE European Lawyers Day - EU institutions engagement with the legal profession </w:t>
            </w:r>
          </w:p>
          <w:p w14:paraId="250414F5" w14:textId="77777777" w:rsidR="0033484F" w:rsidRDefault="0033484F" w:rsidP="0033484F">
            <w:pPr>
              <w:pStyle w:val="xmsolistparagraph"/>
              <w:ind w:left="0" w:right="173"/>
              <w:jc w:val="both"/>
              <w:rPr>
                <w:rFonts w:eastAsia="Times New Roman"/>
              </w:rPr>
            </w:pPr>
          </w:p>
          <w:p w14:paraId="3A704312" w14:textId="77777777" w:rsidR="0033484F" w:rsidRDefault="0033484F" w:rsidP="0033484F">
            <w:pPr>
              <w:jc w:val="both"/>
              <w:rPr>
                <w:rFonts w:asciiTheme="minorHAnsi" w:hAnsiTheme="minorHAnsi" w:cstheme="minorHAnsi"/>
                <w:b/>
                <w:bCs/>
                <w:shd w:val="clear" w:color="auto" w:fill="FBE4D5" w:themeFill="accent2" w:themeFillTint="33"/>
              </w:rPr>
            </w:pPr>
            <w:r>
              <w:rPr>
                <w:rFonts w:asciiTheme="minorHAnsi" w:hAnsiTheme="minorHAnsi" w:cstheme="minorHAnsi"/>
                <w:b/>
                <w:bCs/>
                <w:shd w:val="clear" w:color="auto" w:fill="FBE4D5" w:themeFill="accent2" w:themeFillTint="33"/>
              </w:rPr>
              <w:t>July – December 2023</w:t>
            </w:r>
          </w:p>
          <w:p w14:paraId="77A70C43" w14:textId="77777777" w:rsidR="0033484F" w:rsidRDefault="0033484F" w:rsidP="0033484F">
            <w:pPr>
              <w:jc w:val="both"/>
              <w:rPr>
                <w:rFonts w:asciiTheme="minorHAnsi" w:hAnsiTheme="minorHAnsi" w:cstheme="minorHAnsi"/>
                <w:b/>
                <w:bCs/>
                <w:shd w:val="clear" w:color="auto" w:fill="FBE4D5" w:themeFill="accent2" w:themeFillTint="33"/>
              </w:rPr>
            </w:pPr>
          </w:p>
          <w:p w14:paraId="18B2EC3A" w14:textId="231D341B" w:rsidR="0033484F" w:rsidRDefault="0033484F" w:rsidP="0033484F">
            <w:pPr>
              <w:jc w:val="both"/>
              <w:rPr>
                <w:rFonts w:asciiTheme="minorHAnsi" w:hAnsiTheme="minorHAnsi" w:cstheme="minorHAnsi"/>
                <w:b/>
                <w:bCs/>
                <w:shd w:val="clear" w:color="auto" w:fill="FBE4D5" w:themeFill="accent2" w:themeFillTint="33"/>
              </w:rPr>
            </w:pPr>
            <w:r w:rsidRPr="00CE3632">
              <w:rPr>
                <w:rFonts w:asciiTheme="minorHAnsi" w:hAnsiTheme="minorHAnsi" w:cstheme="minorHAnsi"/>
              </w:rPr>
              <w:t xml:space="preserve">There was continuous contact with the Spanish Presidency.  </w:t>
            </w:r>
          </w:p>
          <w:p w14:paraId="7CDA6C4A" w14:textId="77777777" w:rsidR="0033484F" w:rsidRDefault="0033484F" w:rsidP="0033484F">
            <w:pPr>
              <w:jc w:val="both"/>
              <w:rPr>
                <w:rFonts w:asciiTheme="minorHAnsi" w:hAnsiTheme="minorHAnsi" w:cstheme="minorHAnsi"/>
                <w:b/>
                <w:bCs/>
                <w:shd w:val="clear" w:color="auto" w:fill="FBE4D5" w:themeFill="accent2" w:themeFillTint="33"/>
              </w:rPr>
            </w:pPr>
          </w:p>
          <w:p w14:paraId="0044B9DC" w14:textId="47F446DC" w:rsidR="0033484F" w:rsidRDefault="0033484F" w:rsidP="0033484F">
            <w:pPr>
              <w:jc w:val="both"/>
              <w:rPr>
                <w:rFonts w:asciiTheme="minorHAnsi" w:hAnsiTheme="minorHAnsi" w:cstheme="minorHAnsi"/>
              </w:rPr>
            </w:pPr>
            <w:r w:rsidRPr="00CE3632">
              <w:rPr>
                <w:rFonts w:asciiTheme="minorHAnsi" w:hAnsiTheme="minorHAnsi" w:cstheme="minorHAnsi"/>
                <w:b/>
                <w:bCs/>
                <w:shd w:val="clear" w:color="auto" w:fill="FBE4D5" w:themeFill="accent2" w:themeFillTint="33"/>
              </w:rPr>
              <w:t>12.01.2024</w:t>
            </w:r>
            <w:r w:rsidRPr="007C2D4B">
              <w:rPr>
                <w:rFonts w:asciiTheme="minorHAnsi" w:hAnsiTheme="minorHAnsi" w:cstheme="minorHAnsi"/>
                <w:b/>
                <w:bCs/>
              </w:rPr>
              <w:t>:</w:t>
            </w:r>
            <w:r w:rsidRPr="00CE3632">
              <w:rPr>
                <w:rFonts w:asciiTheme="minorHAnsi" w:hAnsiTheme="minorHAnsi" w:cstheme="minorHAnsi"/>
              </w:rPr>
              <w:t xml:space="preserve"> On 12 January 2024 a letter was sent to the Belgian Presidency indicating CCBE support and availability to assist the Belgian Presidency during its </w:t>
            </w:r>
            <w:proofErr w:type="gramStart"/>
            <w:r w:rsidRPr="00CE3632">
              <w:rPr>
                <w:rFonts w:asciiTheme="minorHAnsi" w:hAnsiTheme="minorHAnsi" w:cstheme="minorHAnsi"/>
              </w:rPr>
              <w:t>6 month</w:t>
            </w:r>
            <w:proofErr w:type="gramEnd"/>
            <w:r w:rsidRPr="00CE3632">
              <w:rPr>
                <w:rFonts w:asciiTheme="minorHAnsi" w:hAnsiTheme="minorHAnsi" w:cstheme="minorHAnsi"/>
              </w:rPr>
              <w:t xml:space="preserve"> Presidency.  The CCBE engage</w:t>
            </w:r>
            <w:r>
              <w:rPr>
                <w:rFonts w:asciiTheme="minorHAnsi" w:hAnsiTheme="minorHAnsi" w:cstheme="minorHAnsi"/>
              </w:rPr>
              <w:t>d</w:t>
            </w:r>
            <w:r w:rsidRPr="00CE3632">
              <w:rPr>
                <w:rFonts w:asciiTheme="minorHAnsi" w:hAnsiTheme="minorHAnsi" w:cstheme="minorHAnsi"/>
              </w:rPr>
              <w:t xml:space="preserve"> with the Belgian Presidency in this regard.  </w:t>
            </w:r>
          </w:p>
          <w:p w14:paraId="3A953879" w14:textId="77777777" w:rsidR="0033484F" w:rsidRDefault="0033484F" w:rsidP="0033484F">
            <w:pPr>
              <w:jc w:val="both"/>
              <w:rPr>
                <w:rFonts w:asciiTheme="minorHAnsi" w:hAnsiTheme="minorHAnsi" w:cstheme="minorHAnsi"/>
              </w:rPr>
            </w:pPr>
          </w:p>
          <w:p w14:paraId="0312D291" w14:textId="77777777" w:rsidR="0033484F" w:rsidRPr="00CE3632" w:rsidRDefault="0033484F" w:rsidP="0033484F">
            <w:pPr>
              <w:jc w:val="both"/>
              <w:rPr>
                <w:rFonts w:asciiTheme="minorHAnsi" w:hAnsiTheme="minorHAnsi" w:cstheme="minorHAnsi"/>
                <w:b/>
                <w:bCs/>
              </w:rPr>
            </w:pPr>
            <w:r w:rsidRPr="007C2D4B">
              <w:rPr>
                <w:rFonts w:asciiTheme="minorHAnsi" w:hAnsiTheme="minorHAnsi" w:cstheme="minorHAnsi"/>
                <w:b/>
                <w:bCs/>
                <w:shd w:val="clear" w:color="auto" w:fill="FBE4D5" w:themeFill="accent2" w:themeFillTint="33"/>
              </w:rPr>
              <w:t>March/April 2024</w:t>
            </w:r>
          </w:p>
          <w:p w14:paraId="7D94A8C8" w14:textId="77777777" w:rsidR="0033484F" w:rsidRDefault="0033484F" w:rsidP="0033484F">
            <w:pPr>
              <w:jc w:val="both"/>
              <w:rPr>
                <w:rFonts w:asciiTheme="minorHAnsi" w:hAnsiTheme="minorHAnsi" w:cstheme="minorHAnsi"/>
              </w:rPr>
            </w:pPr>
          </w:p>
          <w:p w14:paraId="61A687E3" w14:textId="48F3AAAF" w:rsidR="0033484F" w:rsidRPr="0033484F" w:rsidRDefault="0033484F" w:rsidP="0033484F">
            <w:pPr>
              <w:jc w:val="both"/>
              <w:rPr>
                <w:rFonts w:asciiTheme="minorHAnsi" w:eastAsia="Times New Roman" w:hAnsiTheme="minorHAnsi" w:cstheme="minorHAnsi"/>
              </w:rPr>
            </w:pPr>
            <w:r w:rsidRPr="0033484F">
              <w:rPr>
                <w:rFonts w:asciiTheme="minorHAnsi" w:hAnsiTheme="minorHAnsi" w:cstheme="minorHAnsi"/>
              </w:rPr>
              <w:t xml:space="preserve">There has been continuous contact with the Council Secretariat on an ongoing and very friendly basis. In addition, on </w:t>
            </w:r>
            <w:r w:rsidRPr="0033484F">
              <w:rPr>
                <w:rFonts w:asciiTheme="minorHAnsi" w:hAnsiTheme="minorHAnsi" w:cstheme="minorHAnsi"/>
                <w:b/>
                <w:bCs/>
              </w:rPr>
              <w:t>21 March</w:t>
            </w:r>
            <w:r w:rsidRPr="0033484F">
              <w:rPr>
                <w:rFonts w:asciiTheme="minorHAnsi" w:hAnsiTheme="minorHAnsi" w:cstheme="minorHAnsi"/>
              </w:rPr>
              <w:t xml:space="preserve"> the </w:t>
            </w:r>
            <w:r w:rsidRPr="0033484F">
              <w:rPr>
                <w:rFonts w:asciiTheme="minorHAnsi" w:eastAsia="Times New Roman" w:hAnsiTheme="minorHAnsi" w:cstheme="minorHAnsi"/>
              </w:rPr>
              <w:t>Deputy-Director, for the Council (Justice and Home Affairs) made a presentation to the CCBE Standing Committee on the EU’s e-Justice Strategy.</w:t>
            </w:r>
          </w:p>
          <w:p w14:paraId="0BD58F9F" w14:textId="77777777" w:rsidR="0033484F" w:rsidRPr="00CE3632" w:rsidRDefault="0033484F" w:rsidP="0033484F">
            <w:pPr>
              <w:jc w:val="both"/>
              <w:rPr>
                <w:rFonts w:asciiTheme="minorHAnsi" w:hAnsiTheme="minorHAnsi" w:cstheme="minorHAnsi"/>
              </w:rPr>
            </w:pPr>
          </w:p>
          <w:p w14:paraId="34D1DBA0" w14:textId="233CD738" w:rsidR="0033484F" w:rsidRDefault="0033484F" w:rsidP="0033484F">
            <w:pPr>
              <w:jc w:val="both"/>
              <w:rPr>
                <w:rFonts w:asciiTheme="minorHAnsi" w:hAnsiTheme="minorHAnsi" w:cstheme="minorHAnsi"/>
              </w:rPr>
            </w:pPr>
            <w:r w:rsidRPr="00CE3632">
              <w:rPr>
                <w:rFonts w:asciiTheme="minorHAnsi" w:hAnsiTheme="minorHAnsi" w:cstheme="minorHAnsi"/>
                <w:b/>
                <w:bCs/>
                <w:shd w:val="clear" w:color="auto" w:fill="FBE4D5" w:themeFill="accent2" w:themeFillTint="33"/>
              </w:rPr>
              <w:t>23 April 2024</w:t>
            </w:r>
            <w:r w:rsidRPr="007C2D4B">
              <w:rPr>
                <w:rFonts w:asciiTheme="minorHAnsi" w:hAnsiTheme="minorHAnsi" w:cstheme="minorHAnsi"/>
                <w:b/>
                <w:bCs/>
                <w:shd w:val="clear" w:color="auto" w:fill="FBE4D5" w:themeFill="accent2" w:themeFillTint="33"/>
              </w:rPr>
              <w:t>:</w:t>
            </w:r>
            <w:r w:rsidRPr="00CE3632">
              <w:rPr>
                <w:rFonts w:asciiTheme="minorHAnsi" w:hAnsiTheme="minorHAnsi" w:cstheme="minorHAnsi"/>
              </w:rPr>
              <w:t xml:space="preserve"> On 23 April a </w:t>
            </w:r>
            <w:r>
              <w:rPr>
                <w:rFonts w:asciiTheme="minorHAnsi" w:hAnsiTheme="minorHAnsi" w:cstheme="minorHAnsi"/>
              </w:rPr>
              <w:t xml:space="preserve">very constructive </w:t>
            </w:r>
            <w:r w:rsidRPr="00CE3632">
              <w:rPr>
                <w:rFonts w:asciiTheme="minorHAnsi" w:hAnsiTheme="minorHAnsi" w:cstheme="minorHAnsi"/>
              </w:rPr>
              <w:t>meeting took place between the CCBE and the Council Secretariat (Justice &amp; Home Affairs). During this meeting the following issues were discussed:</w:t>
            </w:r>
          </w:p>
          <w:p w14:paraId="71E3583F" w14:textId="77777777" w:rsidR="0033484F" w:rsidRPr="00CE3632" w:rsidRDefault="0033484F" w:rsidP="00CD03A8">
            <w:pPr>
              <w:jc w:val="both"/>
              <w:rPr>
                <w:rFonts w:asciiTheme="minorHAnsi" w:hAnsiTheme="minorHAnsi" w:cstheme="minorHAnsi"/>
              </w:rPr>
            </w:pPr>
            <w:r w:rsidRPr="00CE3632">
              <w:rPr>
                <w:rFonts w:asciiTheme="minorHAnsi" w:hAnsiTheme="minorHAnsi" w:cstheme="minorHAnsi"/>
              </w:rPr>
              <w:t> </w:t>
            </w:r>
          </w:p>
          <w:p w14:paraId="39BD61E6" w14:textId="77777777" w:rsidR="0033484F" w:rsidRPr="00CE3632" w:rsidRDefault="0033484F" w:rsidP="00CD03A8">
            <w:pPr>
              <w:numPr>
                <w:ilvl w:val="0"/>
                <w:numId w:val="41"/>
              </w:numPr>
              <w:jc w:val="both"/>
              <w:rPr>
                <w:rFonts w:asciiTheme="minorHAnsi" w:eastAsia="Times New Roman" w:hAnsiTheme="minorHAnsi" w:cstheme="minorHAnsi"/>
              </w:rPr>
            </w:pPr>
            <w:r w:rsidRPr="00CE3632">
              <w:rPr>
                <w:rFonts w:asciiTheme="minorHAnsi" w:eastAsia="Times New Roman" w:hAnsiTheme="minorHAnsi" w:cstheme="minorHAnsi"/>
              </w:rPr>
              <w:t>Access to justice – the Council’s current and future work on issues relating to access to justice/</w:t>
            </w:r>
            <w:hyperlink r:id="rId19" w:history="1">
              <w:r w:rsidRPr="00CE3632">
                <w:rPr>
                  <w:rStyle w:val="Lienhypertexte"/>
                  <w:rFonts w:asciiTheme="minorHAnsi" w:eastAsia="Times New Roman" w:hAnsiTheme="minorHAnsi" w:cstheme="minorHAnsi"/>
                </w:rPr>
                <w:t>Council conclusions</w:t>
              </w:r>
            </w:hyperlink>
            <w:r w:rsidRPr="00CE3632">
              <w:rPr>
                <w:rFonts w:asciiTheme="minorHAnsi" w:eastAsia="Times New Roman" w:hAnsiTheme="minorHAnsi" w:cstheme="minorHAnsi"/>
              </w:rPr>
              <w:t xml:space="preserve"> on the Commission’s annual report on the application of the Charter: effective legal protection and access to justice </w:t>
            </w:r>
          </w:p>
          <w:p w14:paraId="31617585" w14:textId="77777777" w:rsidR="0033484F" w:rsidRPr="00CE3632" w:rsidRDefault="0033484F" w:rsidP="00CD03A8">
            <w:pPr>
              <w:numPr>
                <w:ilvl w:val="0"/>
                <w:numId w:val="41"/>
              </w:numPr>
              <w:jc w:val="both"/>
              <w:rPr>
                <w:rFonts w:asciiTheme="minorHAnsi" w:eastAsia="Times New Roman" w:hAnsiTheme="minorHAnsi" w:cstheme="minorHAnsi"/>
              </w:rPr>
            </w:pPr>
            <w:r w:rsidRPr="00CE3632">
              <w:rPr>
                <w:rFonts w:asciiTheme="minorHAnsi" w:eastAsia="Times New Roman" w:hAnsiTheme="minorHAnsi" w:cstheme="minorHAnsi"/>
              </w:rPr>
              <w:t xml:space="preserve">Digitalisation of Justice/Artificial intelligence – future developments/projects </w:t>
            </w:r>
            <w:proofErr w:type="gramStart"/>
            <w:r w:rsidRPr="00CE3632">
              <w:rPr>
                <w:rFonts w:asciiTheme="minorHAnsi" w:eastAsia="Times New Roman" w:hAnsiTheme="minorHAnsi" w:cstheme="minorHAnsi"/>
              </w:rPr>
              <w:t>planned for the future</w:t>
            </w:r>
            <w:proofErr w:type="gramEnd"/>
            <w:r w:rsidRPr="00CE3632">
              <w:rPr>
                <w:rFonts w:asciiTheme="minorHAnsi" w:eastAsia="Times New Roman" w:hAnsiTheme="minorHAnsi" w:cstheme="minorHAnsi"/>
              </w:rPr>
              <w:t>.</w:t>
            </w:r>
          </w:p>
          <w:p w14:paraId="02E6354E" w14:textId="77777777" w:rsidR="0033484F" w:rsidRPr="00CE3632" w:rsidRDefault="0033484F" w:rsidP="00CD03A8">
            <w:pPr>
              <w:numPr>
                <w:ilvl w:val="0"/>
                <w:numId w:val="41"/>
              </w:numPr>
              <w:jc w:val="both"/>
              <w:rPr>
                <w:rFonts w:asciiTheme="minorHAnsi" w:eastAsia="Times New Roman" w:hAnsiTheme="minorHAnsi" w:cstheme="minorHAnsi"/>
              </w:rPr>
            </w:pPr>
            <w:r w:rsidRPr="00CE3632">
              <w:rPr>
                <w:rFonts w:asciiTheme="minorHAnsi" w:eastAsia="Times New Roman" w:hAnsiTheme="minorHAnsi" w:cstheme="minorHAnsi"/>
              </w:rPr>
              <w:t>Council 10</w:t>
            </w:r>
            <w:r w:rsidRPr="00CE3632">
              <w:rPr>
                <w:rFonts w:asciiTheme="minorHAnsi" w:eastAsia="Times New Roman" w:hAnsiTheme="minorHAnsi" w:cstheme="minorHAnsi"/>
                <w:vertAlign w:val="superscript"/>
              </w:rPr>
              <w:t>th</w:t>
            </w:r>
            <w:r w:rsidRPr="00CE3632">
              <w:rPr>
                <w:rFonts w:asciiTheme="minorHAnsi" w:eastAsia="Times New Roman" w:hAnsiTheme="minorHAnsi" w:cstheme="minorHAnsi"/>
              </w:rPr>
              <w:t xml:space="preserve"> Round of mutual evaluations on the implementation of the European Investigation Order</w:t>
            </w:r>
          </w:p>
          <w:p w14:paraId="54979779" w14:textId="77777777" w:rsidR="0033484F" w:rsidRPr="00CE3632" w:rsidRDefault="0033484F" w:rsidP="00CD03A8">
            <w:pPr>
              <w:numPr>
                <w:ilvl w:val="0"/>
                <w:numId w:val="41"/>
              </w:numPr>
              <w:jc w:val="both"/>
              <w:rPr>
                <w:rFonts w:asciiTheme="minorHAnsi" w:eastAsia="Times New Roman" w:hAnsiTheme="minorHAnsi" w:cstheme="minorHAnsi"/>
              </w:rPr>
            </w:pPr>
            <w:r w:rsidRPr="00CE3632">
              <w:rPr>
                <w:rFonts w:asciiTheme="minorHAnsi" w:eastAsia="Times New Roman" w:hAnsiTheme="minorHAnsi" w:cstheme="minorHAnsi"/>
              </w:rPr>
              <w:lastRenderedPageBreak/>
              <w:t xml:space="preserve">Proposal for a directive laying down minimum rules to prevent and counter the facilitation of unauthorised entry, transit and stay in the Union (so called anti-smuggling directive) </w:t>
            </w:r>
          </w:p>
          <w:p w14:paraId="569AE841" w14:textId="77777777" w:rsidR="0033484F" w:rsidRPr="00CE3632" w:rsidRDefault="0033484F" w:rsidP="00CD03A8">
            <w:pPr>
              <w:numPr>
                <w:ilvl w:val="0"/>
                <w:numId w:val="41"/>
              </w:numPr>
              <w:jc w:val="both"/>
              <w:rPr>
                <w:rFonts w:asciiTheme="minorHAnsi" w:eastAsia="Times New Roman" w:hAnsiTheme="minorHAnsi" w:cstheme="minorHAnsi"/>
              </w:rPr>
            </w:pPr>
            <w:r w:rsidRPr="00CE3632">
              <w:rPr>
                <w:rFonts w:asciiTheme="minorHAnsi" w:eastAsia="Times New Roman" w:hAnsiTheme="minorHAnsi" w:cstheme="minorHAnsi"/>
              </w:rPr>
              <w:t>New Pact on Migration and Asylum</w:t>
            </w:r>
          </w:p>
          <w:p w14:paraId="0FCCFAA8" w14:textId="77777777" w:rsidR="0033484F" w:rsidRPr="00CE3632" w:rsidRDefault="0033484F" w:rsidP="00CD03A8">
            <w:pPr>
              <w:numPr>
                <w:ilvl w:val="0"/>
                <w:numId w:val="41"/>
              </w:numPr>
              <w:jc w:val="both"/>
              <w:rPr>
                <w:rFonts w:asciiTheme="minorHAnsi" w:eastAsia="Times New Roman" w:hAnsiTheme="minorHAnsi" w:cstheme="minorHAnsi"/>
              </w:rPr>
            </w:pPr>
            <w:r w:rsidRPr="00CE3632">
              <w:rPr>
                <w:rFonts w:asciiTheme="minorHAnsi" w:eastAsia="Times New Roman" w:hAnsiTheme="minorHAnsi" w:cstheme="minorHAnsi"/>
              </w:rPr>
              <w:t xml:space="preserve">CCBE </w:t>
            </w:r>
            <w:hyperlink r:id="rId20" w:anchor="p=1" w:history="1">
              <w:r w:rsidRPr="00CE3632">
                <w:rPr>
                  <w:rStyle w:val="Lienhypertexte"/>
                  <w:rFonts w:asciiTheme="minorHAnsi" w:eastAsia="Times New Roman" w:hAnsiTheme="minorHAnsi" w:cstheme="minorHAnsi"/>
                </w:rPr>
                <w:t>Manifesto</w:t>
              </w:r>
            </w:hyperlink>
            <w:r w:rsidRPr="00CE3632">
              <w:rPr>
                <w:rFonts w:asciiTheme="minorHAnsi" w:eastAsia="Times New Roman" w:hAnsiTheme="minorHAnsi" w:cstheme="minorHAnsi"/>
              </w:rPr>
              <w:t xml:space="preserve"> for the 2024 elections and the next Commission </w:t>
            </w:r>
          </w:p>
          <w:p w14:paraId="45B8A7DE" w14:textId="77777777" w:rsidR="0033484F" w:rsidRPr="00CE3632" w:rsidRDefault="0033484F" w:rsidP="00CD03A8">
            <w:pPr>
              <w:numPr>
                <w:ilvl w:val="0"/>
                <w:numId w:val="41"/>
              </w:numPr>
              <w:jc w:val="both"/>
              <w:rPr>
                <w:rFonts w:asciiTheme="minorHAnsi" w:eastAsia="Times New Roman" w:hAnsiTheme="minorHAnsi" w:cstheme="minorHAnsi"/>
              </w:rPr>
            </w:pPr>
            <w:r w:rsidRPr="00CE3632">
              <w:rPr>
                <w:rFonts w:asciiTheme="minorHAnsi" w:eastAsia="Times New Roman" w:hAnsiTheme="minorHAnsi" w:cstheme="minorHAnsi"/>
              </w:rPr>
              <w:t xml:space="preserve">Issues for upcoming Council Presidencies </w:t>
            </w:r>
          </w:p>
          <w:p w14:paraId="580CC943" w14:textId="77777777" w:rsidR="0033484F" w:rsidRPr="00CE3632" w:rsidRDefault="0033484F" w:rsidP="00CD03A8">
            <w:pPr>
              <w:numPr>
                <w:ilvl w:val="0"/>
                <w:numId w:val="41"/>
              </w:numPr>
              <w:jc w:val="both"/>
              <w:rPr>
                <w:rFonts w:asciiTheme="minorHAnsi" w:eastAsia="Times New Roman" w:hAnsiTheme="minorHAnsi" w:cstheme="minorHAnsi"/>
              </w:rPr>
            </w:pPr>
            <w:r w:rsidRPr="00CE3632">
              <w:rPr>
                <w:rFonts w:asciiTheme="minorHAnsi" w:eastAsia="Times New Roman" w:hAnsiTheme="minorHAnsi" w:cstheme="minorHAnsi"/>
              </w:rPr>
              <w:t xml:space="preserve">CCBE event - October 2024 </w:t>
            </w:r>
          </w:p>
          <w:p w14:paraId="0851F283" w14:textId="5A7B6549" w:rsidR="00E63691" w:rsidRPr="001F6B38" w:rsidRDefault="00E63691" w:rsidP="00E63691">
            <w:pPr>
              <w:pStyle w:val="xmsolistparagraph"/>
              <w:rPr>
                <w:rFonts w:eastAsia="Times New Roman"/>
              </w:rPr>
            </w:pPr>
          </w:p>
        </w:tc>
        <w:tc>
          <w:tcPr>
            <w:tcW w:w="5953" w:type="dxa"/>
          </w:tcPr>
          <w:p w14:paraId="152F8CEE" w14:textId="77777777" w:rsidR="00E63691" w:rsidRPr="00CE3632" w:rsidRDefault="00E63691" w:rsidP="00E63691">
            <w:pPr>
              <w:pStyle w:val="Paragraphedeliste"/>
              <w:jc w:val="both"/>
              <w:rPr>
                <w:rFonts w:asciiTheme="minorHAnsi" w:hAnsiTheme="minorHAnsi" w:cstheme="minorHAnsi"/>
              </w:rPr>
            </w:pPr>
          </w:p>
          <w:p w14:paraId="7910B883" w14:textId="77777777" w:rsidR="00F51168" w:rsidRDefault="0033484F" w:rsidP="00F51168">
            <w:pPr>
              <w:jc w:val="both"/>
              <w:rPr>
                <w:rFonts w:asciiTheme="minorHAnsi" w:hAnsiTheme="minorHAnsi" w:cstheme="minorHAnsi"/>
                <w:b/>
                <w:bCs/>
              </w:rPr>
            </w:pPr>
            <w:r w:rsidRPr="007C2D4B">
              <w:rPr>
                <w:rFonts w:asciiTheme="minorHAnsi" w:hAnsiTheme="minorHAnsi" w:cstheme="minorHAnsi"/>
                <w:b/>
                <w:bCs/>
                <w:shd w:val="clear" w:color="auto" w:fill="FBE4D5" w:themeFill="accent2" w:themeFillTint="33"/>
              </w:rPr>
              <w:t>May – Dec 2024</w:t>
            </w:r>
            <w:r>
              <w:rPr>
                <w:rFonts w:asciiTheme="minorHAnsi" w:hAnsiTheme="minorHAnsi" w:cstheme="minorHAnsi"/>
                <w:b/>
                <w:bCs/>
              </w:rPr>
              <w:t xml:space="preserve"> </w:t>
            </w:r>
          </w:p>
          <w:p w14:paraId="4AD13E77" w14:textId="11836C3C" w:rsidR="00CE3632" w:rsidRPr="00CE3632" w:rsidRDefault="00F51168" w:rsidP="00F51168">
            <w:pPr>
              <w:jc w:val="both"/>
              <w:rPr>
                <w:rFonts w:asciiTheme="minorHAnsi" w:hAnsiTheme="minorHAnsi" w:cstheme="minorHAnsi"/>
                <w:b/>
                <w:bCs/>
              </w:rPr>
            </w:pPr>
            <w:r>
              <w:rPr>
                <w:rFonts w:asciiTheme="minorHAnsi" w:hAnsiTheme="minorHAnsi" w:cstheme="minorHAnsi"/>
              </w:rPr>
              <w:t>T</w:t>
            </w:r>
            <w:r w:rsidR="0033484F" w:rsidRPr="0033484F">
              <w:rPr>
                <w:rFonts w:asciiTheme="minorHAnsi" w:hAnsiTheme="minorHAnsi" w:cstheme="minorHAnsi"/>
              </w:rPr>
              <w:t>he</w:t>
            </w:r>
            <w:r w:rsidR="0033484F">
              <w:rPr>
                <w:rFonts w:asciiTheme="minorHAnsi" w:hAnsiTheme="minorHAnsi" w:cstheme="minorHAnsi"/>
              </w:rPr>
              <w:t xml:space="preserve"> CCBE has achieved a significant level of continuous engagement with the Council over recent years and the CCBE will continue to maintain these exchanges</w:t>
            </w:r>
            <w:r w:rsidR="0033484F" w:rsidRPr="0033484F">
              <w:rPr>
                <w:rFonts w:asciiTheme="minorHAnsi" w:hAnsiTheme="minorHAnsi" w:cstheme="minorHAnsi"/>
              </w:rPr>
              <w:t>.</w:t>
            </w:r>
          </w:p>
        </w:tc>
      </w:tr>
      <w:tr w:rsidR="00E63691" w:rsidRPr="00BF1860" w14:paraId="6A3218E9" w14:textId="77777777" w:rsidTr="00FE484F">
        <w:trPr>
          <w:trHeight w:val="397"/>
        </w:trPr>
        <w:tc>
          <w:tcPr>
            <w:tcW w:w="3969" w:type="dxa"/>
            <w:shd w:val="clear" w:color="auto" w:fill="2F5496" w:themeFill="accent1" w:themeFillShade="BF"/>
            <w:vAlign w:val="center"/>
          </w:tcPr>
          <w:p w14:paraId="2DC10064" w14:textId="74252173" w:rsidR="00E63691" w:rsidRPr="00FE484F" w:rsidRDefault="00E63691" w:rsidP="00E63691">
            <w:pPr>
              <w:pStyle w:val="Paragraphedeliste"/>
              <w:jc w:val="center"/>
              <w:rPr>
                <w:rFonts w:asciiTheme="minorHAnsi" w:hAnsiTheme="minorHAnsi" w:cstheme="minorHAnsi"/>
                <w:b/>
                <w:color w:val="FFFFFF" w:themeColor="background1"/>
              </w:rPr>
            </w:pPr>
            <w:r w:rsidRPr="00FE484F">
              <w:rPr>
                <w:rFonts w:asciiTheme="minorHAnsi" w:hAnsiTheme="minorHAnsi" w:cstheme="minorHAnsi"/>
                <w:b/>
                <w:bCs/>
                <w:color w:val="FFFFFF" w:themeColor="background1"/>
              </w:rPr>
              <w:lastRenderedPageBreak/>
              <w:t>Priorities</w:t>
            </w:r>
          </w:p>
        </w:tc>
        <w:tc>
          <w:tcPr>
            <w:tcW w:w="6096" w:type="dxa"/>
            <w:shd w:val="clear" w:color="auto" w:fill="2F5496" w:themeFill="accent1" w:themeFillShade="BF"/>
            <w:vAlign w:val="center"/>
          </w:tcPr>
          <w:p w14:paraId="6038CA54" w14:textId="4F812C51" w:rsidR="00E63691" w:rsidRPr="00FE484F" w:rsidRDefault="00E63691" w:rsidP="00E63691">
            <w:pPr>
              <w:jc w:val="center"/>
              <w:rPr>
                <w:rFonts w:asciiTheme="minorHAnsi" w:hAnsiTheme="minorHAnsi" w:cstheme="minorHAnsi"/>
                <w:bCs/>
                <w:color w:val="FFFFFF" w:themeColor="background1"/>
              </w:rPr>
            </w:pPr>
            <w:r w:rsidRPr="00FE484F">
              <w:rPr>
                <w:rFonts w:asciiTheme="minorHAnsi" w:hAnsiTheme="minorHAnsi" w:cstheme="minorHAnsi"/>
                <w:b/>
                <w:bCs/>
                <w:color w:val="FFFFFF" w:themeColor="background1"/>
              </w:rPr>
              <w:t>Past events/activities</w:t>
            </w:r>
          </w:p>
        </w:tc>
        <w:tc>
          <w:tcPr>
            <w:tcW w:w="5953" w:type="dxa"/>
            <w:shd w:val="clear" w:color="auto" w:fill="2F5496" w:themeFill="accent1" w:themeFillShade="BF"/>
            <w:vAlign w:val="center"/>
          </w:tcPr>
          <w:p w14:paraId="7DB6D5B9" w14:textId="298DFCDD" w:rsidR="00E63691" w:rsidRPr="00FE484F" w:rsidRDefault="00E63691" w:rsidP="00E63691">
            <w:pPr>
              <w:pStyle w:val="Paragraphedeliste"/>
              <w:jc w:val="center"/>
              <w:rPr>
                <w:rFonts w:asciiTheme="minorHAnsi" w:hAnsiTheme="minorHAnsi" w:cstheme="minorHAnsi"/>
                <w:color w:val="FFFFFF" w:themeColor="background1"/>
              </w:rPr>
            </w:pPr>
            <w:r w:rsidRPr="00FE484F">
              <w:rPr>
                <w:rFonts w:asciiTheme="minorHAnsi" w:hAnsiTheme="minorHAnsi" w:cstheme="minorHAnsi"/>
                <w:b/>
                <w:bCs/>
                <w:color w:val="FFFFFF" w:themeColor="background1"/>
              </w:rPr>
              <w:t>Upcoming events/activities</w:t>
            </w:r>
          </w:p>
        </w:tc>
      </w:tr>
      <w:tr w:rsidR="00E63691" w:rsidRPr="00BF1860" w14:paraId="3E640EF1" w14:textId="77777777" w:rsidTr="00621041">
        <w:tc>
          <w:tcPr>
            <w:tcW w:w="3969" w:type="dxa"/>
          </w:tcPr>
          <w:p w14:paraId="547EDCFC" w14:textId="77777777" w:rsidR="00E63691" w:rsidRPr="00D70A55" w:rsidRDefault="00E63691" w:rsidP="00E63691">
            <w:pPr>
              <w:contextualSpacing/>
              <w:rPr>
                <w:b/>
              </w:rPr>
            </w:pPr>
          </w:p>
          <w:p w14:paraId="21F09826" w14:textId="5C5DDFA6" w:rsidR="00E63691" w:rsidRPr="00D70A55" w:rsidRDefault="00E63691" w:rsidP="00647C8C">
            <w:pPr>
              <w:pStyle w:val="Paragraphedeliste"/>
              <w:numPr>
                <w:ilvl w:val="0"/>
                <w:numId w:val="29"/>
              </w:numPr>
              <w:rPr>
                <w:rFonts w:asciiTheme="minorHAnsi" w:hAnsiTheme="minorHAnsi" w:cstheme="minorHAnsi"/>
                <w:b/>
                <w:bCs/>
              </w:rPr>
            </w:pPr>
            <w:r w:rsidRPr="00D70A55">
              <w:rPr>
                <w:rFonts w:asciiTheme="minorHAnsi" w:hAnsiTheme="minorHAnsi" w:cstheme="minorHAnsi"/>
                <w:b/>
                <w:bCs/>
              </w:rPr>
              <w:t xml:space="preserve">Establish a coherent and credible </w:t>
            </w:r>
            <w:r w:rsidRPr="00D70A55">
              <w:rPr>
                <w:rFonts w:asciiTheme="minorHAnsi" w:hAnsiTheme="minorHAnsi" w:cstheme="minorHAnsi"/>
                <w:b/>
                <w:bCs/>
                <w:color w:val="000000"/>
                <w:lang w:eastAsia="en-GB"/>
              </w:rPr>
              <w:t xml:space="preserve">position with regard to innovation of legal </w:t>
            </w:r>
            <w:proofErr w:type="gramStart"/>
            <w:r w:rsidRPr="00D70A55">
              <w:rPr>
                <w:rFonts w:asciiTheme="minorHAnsi" w:hAnsiTheme="minorHAnsi" w:cstheme="minorHAnsi"/>
                <w:b/>
                <w:bCs/>
                <w:color w:val="000000"/>
                <w:lang w:eastAsia="en-GB"/>
              </w:rPr>
              <w:t>services</w:t>
            </w:r>
            <w:proofErr w:type="gramEnd"/>
          </w:p>
          <w:p w14:paraId="36BFCAF4" w14:textId="77777777" w:rsidR="00E63691" w:rsidRPr="00D70A55" w:rsidRDefault="00E63691" w:rsidP="00E63691">
            <w:pPr>
              <w:pStyle w:val="Paragraphedeliste"/>
              <w:rPr>
                <w:b/>
                <w:bCs/>
              </w:rPr>
            </w:pPr>
          </w:p>
        </w:tc>
        <w:tc>
          <w:tcPr>
            <w:tcW w:w="6096" w:type="dxa"/>
          </w:tcPr>
          <w:p w14:paraId="50B4FE7C" w14:textId="77777777" w:rsidR="00E63691" w:rsidRPr="00D70A55" w:rsidRDefault="00E63691" w:rsidP="00E63691">
            <w:pPr>
              <w:jc w:val="both"/>
              <w:rPr>
                <w:i/>
                <w:iCs/>
              </w:rPr>
            </w:pPr>
          </w:p>
          <w:p w14:paraId="59FBEC84" w14:textId="2B72084B" w:rsidR="00E63691" w:rsidRPr="00D70A55" w:rsidRDefault="00E63691" w:rsidP="00E63691">
            <w:pPr>
              <w:jc w:val="both"/>
              <w:rPr>
                <w:rFonts w:asciiTheme="minorHAnsi" w:hAnsiTheme="minorHAnsi" w:cstheme="minorHAnsi"/>
                <w:b/>
                <w:bCs/>
              </w:rPr>
            </w:pPr>
            <w:r w:rsidRPr="00D70A55">
              <w:rPr>
                <w:i/>
                <w:iCs/>
              </w:rPr>
              <w:t xml:space="preserve">One of the </w:t>
            </w:r>
            <w:proofErr w:type="gramStart"/>
            <w:r w:rsidRPr="00D70A55">
              <w:rPr>
                <w:i/>
                <w:iCs/>
              </w:rPr>
              <w:t>high level</w:t>
            </w:r>
            <w:proofErr w:type="gramEnd"/>
            <w:r w:rsidRPr="00D70A55">
              <w:rPr>
                <w:i/>
                <w:iCs/>
              </w:rPr>
              <w:t xml:space="preserve"> policy objectives of the CCBE is the establishment of a coherent and credible position with regard to innovation of legal services, including which boundaries must be put in place and how to promote innovation in full compliance with the values of the legal profession. In </w:t>
            </w:r>
            <w:proofErr w:type="gramStart"/>
            <w:r w:rsidRPr="00D70A55">
              <w:rPr>
                <w:i/>
                <w:iCs/>
              </w:rPr>
              <w:t>2022,  the</w:t>
            </w:r>
            <w:proofErr w:type="gramEnd"/>
            <w:r w:rsidRPr="00D70A55">
              <w:rPr>
                <w:i/>
                <w:iCs/>
              </w:rPr>
              <w:t xml:space="preserve"> Future Committee created a steering group with regard to Innovation In Legal Services  to monitor the high level objective</w:t>
            </w:r>
            <w:r w:rsidRPr="00D70A55">
              <w:rPr>
                <w:b/>
                <w:bCs/>
                <w:i/>
                <w:iCs/>
              </w:rPr>
              <w:t xml:space="preserve"> (IILS group)</w:t>
            </w:r>
            <w:r w:rsidRPr="00D70A55">
              <w:rPr>
                <w:i/>
                <w:iCs/>
              </w:rPr>
              <w:t xml:space="preserve"> in consultation with other committees, such as IT Law, Deontology, and EU Lawyers</w:t>
            </w:r>
          </w:p>
          <w:p w14:paraId="09C27A95" w14:textId="77777777" w:rsidR="00E63691" w:rsidRPr="00D70A55" w:rsidRDefault="00E63691" w:rsidP="00E63691">
            <w:pPr>
              <w:jc w:val="both"/>
              <w:rPr>
                <w:rFonts w:asciiTheme="minorHAnsi" w:hAnsiTheme="minorHAnsi" w:cstheme="minorHAnsi"/>
                <w:b/>
                <w:bCs/>
              </w:rPr>
            </w:pPr>
          </w:p>
          <w:p w14:paraId="77946267" w14:textId="77777777" w:rsidR="00EE3459" w:rsidRPr="00D70A55" w:rsidRDefault="00EE3459" w:rsidP="00E63691">
            <w:pPr>
              <w:jc w:val="both"/>
              <w:rPr>
                <w:rFonts w:asciiTheme="minorHAnsi" w:hAnsiTheme="minorHAnsi" w:cstheme="minorHAnsi"/>
                <w:b/>
                <w:bCs/>
                <w:shd w:val="clear" w:color="auto" w:fill="FBE4D5" w:themeFill="accent2" w:themeFillTint="33"/>
              </w:rPr>
            </w:pPr>
          </w:p>
          <w:p w14:paraId="1EA4164E" w14:textId="2CEF68CE" w:rsidR="00E63691" w:rsidRPr="00D70A55" w:rsidRDefault="00E63691" w:rsidP="00E63691">
            <w:pPr>
              <w:jc w:val="both"/>
              <w:rPr>
                <w:rFonts w:asciiTheme="minorHAnsi" w:hAnsiTheme="minorHAnsi" w:cstheme="minorHAnsi"/>
              </w:rPr>
            </w:pPr>
            <w:r w:rsidRPr="00D70A55">
              <w:rPr>
                <w:rFonts w:asciiTheme="minorHAnsi" w:hAnsiTheme="minorHAnsi" w:cstheme="minorHAnsi"/>
                <w:b/>
                <w:bCs/>
                <w:shd w:val="clear" w:color="auto" w:fill="FBE4D5" w:themeFill="accent2" w:themeFillTint="33"/>
              </w:rPr>
              <w:t>11.05.2023:</w:t>
            </w:r>
            <w:r w:rsidRPr="00D70A55">
              <w:rPr>
                <w:rFonts w:asciiTheme="minorHAnsi" w:hAnsiTheme="minorHAnsi" w:cstheme="minorHAnsi"/>
                <w:b/>
                <w:bCs/>
              </w:rPr>
              <w:t xml:space="preserve"> </w:t>
            </w:r>
            <w:r w:rsidRPr="00D70A55">
              <w:rPr>
                <w:rFonts w:asciiTheme="minorHAnsi" w:hAnsiTheme="minorHAnsi" w:cstheme="minorHAnsi"/>
              </w:rPr>
              <w:t xml:space="preserve">The Future Committee discussed the issues of </w:t>
            </w:r>
            <w:r w:rsidRPr="00D70A55">
              <w:rPr>
                <w:rFonts w:asciiTheme="minorHAnsi" w:hAnsiTheme="minorHAnsi" w:cstheme="minorHAnsi"/>
                <w:b/>
                <w:bCs/>
              </w:rPr>
              <w:t>attractiveness of the legal profession</w:t>
            </w:r>
            <w:r w:rsidRPr="00D70A55">
              <w:rPr>
                <w:rFonts w:asciiTheme="minorHAnsi" w:hAnsiTheme="minorHAnsi" w:cstheme="minorHAnsi"/>
              </w:rPr>
              <w:t xml:space="preserve"> and innovation in legal services. The committee prepared an overview of members’ responses to the </w:t>
            </w:r>
            <w:r w:rsidRPr="00D70A55">
              <w:rPr>
                <w:rFonts w:asciiTheme="minorHAnsi" w:hAnsiTheme="minorHAnsi" w:cstheme="minorHAnsi"/>
                <w:b/>
                <w:bCs/>
              </w:rPr>
              <w:t>questionnaire</w:t>
            </w:r>
            <w:r w:rsidRPr="00D70A55">
              <w:rPr>
                <w:rFonts w:asciiTheme="minorHAnsi" w:hAnsiTheme="minorHAnsi" w:cstheme="minorHAnsi"/>
              </w:rPr>
              <w:t xml:space="preserve"> on the attractiveness of the legal profession and key trends that affect it. It was a subject of the discussion during the meeting on 11 May 2023. This exploratory exercise served as a basis for identifying trends of further interest to the committee, as well as providing a general context for further discussion on what innovation in legal services is and what purposes it should serve.</w:t>
            </w:r>
          </w:p>
          <w:p w14:paraId="422946C6" w14:textId="77777777" w:rsidR="00E63691" w:rsidRPr="00D70A55" w:rsidRDefault="00E63691" w:rsidP="00E63691">
            <w:pPr>
              <w:jc w:val="both"/>
              <w:rPr>
                <w:rFonts w:asciiTheme="minorHAnsi" w:hAnsiTheme="minorHAnsi" w:cstheme="minorHAnsi"/>
              </w:rPr>
            </w:pPr>
          </w:p>
          <w:p w14:paraId="11860D2B" w14:textId="6133169F" w:rsidR="00C57B70" w:rsidRDefault="00C57B70" w:rsidP="00E63691">
            <w:pPr>
              <w:jc w:val="both"/>
              <w:rPr>
                <w:rFonts w:asciiTheme="minorHAnsi" w:hAnsiTheme="minorHAnsi" w:cstheme="minorHAnsi"/>
              </w:rPr>
            </w:pPr>
            <w:r w:rsidRPr="00D70A55">
              <w:rPr>
                <w:rFonts w:asciiTheme="minorHAnsi" w:hAnsiTheme="minorHAnsi" w:cstheme="minorHAnsi"/>
                <w:b/>
                <w:bCs/>
                <w:shd w:val="clear" w:color="auto" w:fill="FBE4D5" w:themeFill="accent2" w:themeFillTint="33"/>
              </w:rPr>
              <w:t>20.09.2023</w:t>
            </w:r>
            <w:r w:rsidRPr="007C2D4B">
              <w:rPr>
                <w:rFonts w:asciiTheme="minorHAnsi" w:hAnsiTheme="minorHAnsi" w:cstheme="minorHAnsi"/>
                <w:b/>
                <w:bCs/>
                <w:shd w:val="clear" w:color="auto" w:fill="FBE4D5" w:themeFill="accent2" w:themeFillTint="33"/>
              </w:rPr>
              <w:t>:</w:t>
            </w:r>
            <w:r w:rsidRPr="00D70A55">
              <w:rPr>
                <w:rFonts w:asciiTheme="minorHAnsi" w:hAnsiTheme="minorHAnsi" w:cstheme="minorHAnsi"/>
                <w:shd w:val="clear" w:color="auto" w:fill="FBE4D5" w:themeFill="accent2" w:themeFillTint="33"/>
              </w:rPr>
              <w:t xml:space="preserve"> </w:t>
            </w:r>
            <w:r w:rsidRPr="00D70A55">
              <w:rPr>
                <w:rFonts w:asciiTheme="minorHAnsi" w:hAnsiTheme="minorHAnsi" w:cstheme="minorHAnsi"/>
              </w:rPr>
              <w:t xml:space="preserve">During the meeting on 11.05. 2023, members held a </w:t>
            </w:r>
            <w:r w:rsidRPr="00D70A55">
              <w:rPr>
                <w:rFonts w:asciiTheme="minorHAnsi" w:hAnsiTheme="minorHAnsi" w:cstheme="minorHAnsi"/>
                <w:b/>
                <w:bCs/>
              </w:rPr>
              <w:t>brainstorming session on the concept of innovation</w:t>
            </w:r>
            <w:r w:rsidRPr="00D70A55">
              <w:rPr>
                <w:rFonts w:asciiTheme="minorHAnsi" w:hAnsiTheme="minorHAnsi" w:cstheme="minorHAnsi"/>
              </w:rPr>
              <w:t xml:space="preserve"> and its key characteristics. They also began to </w:t>
            </w:r>
            <w:r w:rsidRPr="00D70A55">
              <w:rPr>
                <w:rFonts w:asciiTheme="minorHAnsi" w:hAnsiTheme="minorHAnsi" w:cstheme="minorHAnsi"/>
                <w:b/>
                <w:bCs/>
              </w:rPr>
              <w:t>identify the areas</w:t>
            </w:r>
            <w:r w:rsidRPr="00D70A55">
              <w:rPr>
                <w:rFonts w:asciiTheme="minorHAnsi" w:hAnsiTheme="minorHAnsi" w:cstheme="minorHAnsi"/>
              </w:rPr>
              <w:t xml:space="preserve"> which illustrate the tensions between the need to modernise and the need to respect the fundamental values of the profession. On that basis, the Secretariat prepared a first draft of a paper for discussion in the committee</w:t>
            </w:r>
            <w:r w:rsidR="00DA55F6" w:rsidRPr="00D70A55">
              <w:rPr>
                <w:rFonts w:asciiTheme="minorHAnsi" w:hAnsiTheme="minorHAnsi" w:cstheme="minorHAnsi"/>
              </w:rPr>
              <w:t xml:space="preserve">. The next step will be to prepare </w:t>
            </w:r>
            <w:r w:rsidRPr="00D70A55">
              <w:rPr>
                <w:rFonts w:asciiTheme="minorHAnsi" w:hAnsiTheme="minorHAnsi" w:cstheme="minorHAnsi"/>
              </w:rPr>
              <w:t xml:space="preserve">a </w:t>
            </w:r>
            <w:r w:rsidRPr="00D70A55">
              <w:rPr>
                <w:rFonts w:asciiTheme="minorHAnsi" w:hAnsiTheme="minorHAnsi" w:cstheme="minorHAnsi"/>
                <w:b/>
                <w:bCs/>
              </w:rPr>
              <w:t>questionnaire</w:t>
            </w:r>
            <w:r w:rsidRPr="00D70A55">
              <w:rPr>
                <w:rFonts w:asciiTheme="minorHAnsi" w:hAnsiTheme="minorHAnsi" w:cstheme="minorHAnsi"/>
              </w:rPr>
              <w:t xml:space="preserve"> which will be sent to the delegations to gauge their views on innovation in legal services and on the areas in which it could happen. </w:t>
            </w:r>
          </w:p>
          <w:p w14:paraId="143D82AA" w14:textId="77777777" w:rsidR="00A12E1E" w:rsidRDefault="00A12E1E" w:rsidP="00E63691">
            <w:pPr>
              <w:jc w:val="both"/>
              <w:rPr>
                <w:rFonts w:asciiTheme="minorHAnsi" w:hAnsiTheme="minorHAnsi" w:cstheme="minorHAnsi"/>
              </w:rPr>
            </w:pPr>
          </w:p>
          <w:p w14:paraId="02041E29" w14:textId="5A91B1A0" w:rsidR="00A12E1E" w:rsidRDefault="00A12E1E" w:rsidP="00E63691">
            <w:pPr>
              <w:jc w:val="both"/>
              <w:rPr>
                <w:rFonts w:asciiTheme="minorHAnsi" w:hAnsiTheme="minorHAnsi" w:cstheme="minorHAnsi"/>
              </w:rPr>
            </w:pPr>
            <w:r w:rsidRPr="007C2D4B">
              <w:rPr>
                <w:rFonts w:asciiTheme="minorHAnsi" w:hAnsiTheme="minorHAnsi" w:cstheme="minorHAnsi"/>
                <w:b/>
                <w:bCs/>
                <w:shd w:val="clear" w:color="auto" w:fill="FBE4D5" w:themeFill="accent2" w:themeFillTint="33"/>
              </w:rPr>
              <w:t>01.02.2024</w:t>
            </w:r>
            <w:r w:rsidR="007C2D4B">
              <w:rPr>
                <w:rFonts w:asciiTheme="minorHAnsi" w:hAnsiTheme="minorHAnsi" w:cstheme="minorHAnsi"/>
                <w:b/>
                <w:bCs/>
                <w:shd w:val="clear" w:color="auto" w:fill="FBE4D5" w:themeFill="accent2" w:themeFillTint="33"/>
              </w:rPr>
              <w:t>:</w:t>
            </w:r>
            <w:r>
              <w:rPr>
                <w:rFonts w:asciiTheme="minorHAnsi" w:hAnsiTheme="minorHAnsi" w:cstheme="minorHAnsi"/>
              </w:rPr>
              <w:t xml:space="preserve"> A Future Committee meeting took place which discussed the questionnaire and attractiveness of the profession. </w:t>
            </w:r>
          </w:p>
          <w:p w14:paraId="3FBB24CC" w14:textId="77777777" w:rsidR="00A12E1E" w:rsidRDefault="00A12E1E" w:rsidP="00E63691">
            <w:pPr>
              <w:jc w:val="both"/>
              <w:rPr>
                <w:rFonts w:asciiTheme="minorHAnsi" w:hAnsiTheme="minorHAnsi" w:cstheme="minorHAnsi"/>
              </w:rPr>
            </w:pPr>
          </w:p>
          <w:p w14:paraId="6F711FE7" w14:textId="2258278F" w:rsidR="00A12E1E" w:rsidRPr="00D70A55" w:rsidRDefault="00A12E1E" w:rsidP="00E63691">
            <w:pPr>
              <w:jc w:val="both"/>
              <w:rPr>
                <w:rFonts w:asciiTheme="minorHAnsi" w:hAnsiTheme="minorHAnsi" w:cstheme="minorHAnsi"/>
              </w:rPr>
            </w:pPr>
            <w:r w:rsidRPr="007C2D4B">
              <w:rPr>
                <w:rFonts w:asciiTheme="minorHAnsi" w:hAnsiTheme="minorHAnsi" w:cstheme="minorHAnsi"/>
                <w:b/>
                <w:bCs/>
                <w:shd w:val="clear" w:color="auto" w:fill="FBE4D5" w:themeFill="accent2" w:themeFillTint="33"/>
              </w:rPr>
              <w:t>16.04.2024</w:t>
            </w:r>
            <w:r w:rsidR="007C2D4B">
              <w:rPr>
                <w:rFonts w:asciiTheme="minorHAnsi" w:hAnsiTheme="minorHAnsi" w:cstheme="minorHAnsi"/>
                <w:b/>
                <w:bCs/>
                <w:shd w:val="clear" w:color="auto" w:fill="FBE4D5" w:themeFill="accent2" w:themeFillTint="33"/>
              </w:rPr>
              <w:t>:</w:t>
            </w:r>
            <w:r>
              <w:rPr>
                <w:rFonts w:asciiTheme="minorHAnsi" w:hAnsiTheme="minorHAnsi" w:cstheme="minorHAnsi"/>
              </w:rPr>
              <w:t xml:space="preserve"> Further discussions took place within the Future Committee on the refined questionnaire.</w:t>
            </w:r>
          </w:p>
          <w:p w14:paraId="76D9C6B5" w14:textId="5106F370" w:rsidR="006F6EC8" w:rsidRPr="00D70A55" w:rsidRDefault="006F6EC8" w:rsidP="00E63691">
            <w:pPr>
              <w:jc w:val="both"/>
              <w:rPr>
                <w:rFonts w:asciiTheme="minorHAnsi" w:hAnsiTheme="minorHAnsi" w:cstheme="minorHAnsi"/>
              </w:rPr>
            </w:pPr>
          </w:p>
        </w:tc>
        <w:tc>
          <w:tcPr>
            <w:tcW w:w="5953" w:type="dxa"/>
          </w:tcPr>
          <w:p w14:paraId="412DF184" w14:textId="77777777" w:rsidR="00E63691" w:rsidRPr="00D70A55" w:rsidRDefault="00E63691" w:rsidP="00E63691">
            <w:pPr>
              <w:jc w:val="both"/>
              <w:rPr>
                <w:rFonts w:asciiTheme="minorHAnsi" w:hAnsiTheme="minorHAnsi" w:cstheme="minorHAnsi"/>
              </w:rPr>
            </w:pPr>
          </w:p>
          <w:p w14:paraId="7AC0B225" w14:textId="77777777" w:rsidR="001C33B6" w:rsidRDefault="001C33B6" w:rsidP="001C33B6">
            <w:pPr>
              <w:jc w:val="both"/>
            </w:pPr>
            <w:r>
              <w:t>CCBE w</w:t>
            </w:r>
            <w:r w:rsidRPr="009F3023">
              <w:t xml:space="preserve">ork is currently taking place on the development of a roadmap for the CCBE on innovation (a questionnaire has been drafted which will be sent to the delegations). </w:t>
            </w:r>
          </w:p>
          <w:p w14:paraId="7E93A30C" w14:textId="77777777" w:rsidR="007C344D" w:rsidRDefault="007C344D" w:rsidP="001C33B6">
            <w:pPr>
              <w:jc w:val="both"/>
            </w:pPr>
          </w:p>
          <w:p w14:paraId="74F1E4ED" w14:textId="4D7F3305" w:rsidR="001C33B6" w:rsidRPr="009F3023" w:rsidRDefault="001C33B6" w:rsidP="001C33B6">
            <w:pPr>
              <w:jc w:val="both"/>
            </w:pPr>
            <w:r w:rsidRPr="009F3023">
              <w:t>Following the determination of a roadmap</w:t>
            </w:r>
            <w:r>
              <w:t>,</w:t>
            </w:r>
            <w:r w:rsidRPr="009F3023">
              <w:t xml:space="preserve"> the roadmap will need to be implemented</w:t>
            </w:r>
            <w:r>
              <w:t>. T</w:t>
            </w:r>
            <w:r w:rsidRPr="009F3023">
              <w:t xml:space="preserve">his </w:t>
            </w:r>
            <w:r>
              <w:t xml:space="preserve">implementation </w:t>
            </w:r>
            <w:r w:rsidRPr="009F3023">
              <w:t xml:space="preserve">will require </w:t>
            </w:r>
            <w:r>
              <w:t xml:space="preserve">the support and </w:t>
            </w:r>
            <w:r w:rsidRPr="009F3023">
              <w:t xml:space="preserve">action </w:t>
            </w:r>
            <w:r>
              <w:t xml:space="preserve">of </w:t>
            </w:r>
            <w:r w:rsidRPr="009F3023">
              <w:t xml:space="preserve">a range of committees over the next number of years. </w:t>
            </w:r>
          </w:p>
          <w:p w14:paraId="6F7D2467" w14:textId="7EBF1628" w:rsidR="00E63691" w:rsidRPr="00D70A55" w:rsidRDefault="00E63691" w:rsidP="00E63691">
            <w:pPr>
              <w:jc w:val="both"/>
              <w:rPr>
                <w:rFonts w:asciiTheme="minorHAnsi" w:hAnsiTheme="minorHAnsi" w:cstheme="minorHAnsi"/>
              </w:rPr>
            </w:pPr>
          </w:p>
          <w:p w14:paraId="71924CEE" w14:textId="77777777" w:rsidR="00E63691" w:rsidRPr="00D70A55" w:rsidRDefault="00E63691" w:rsidP="00E63691">
            <w:pPr>
              <w:jc w:val="both"/>
              <w:rPr>
                <w:rFonts w:asciiTheme="minorHAnsi" w:hAnsiTheme="minorHAnsi" w:cstheme="minorHAnsi"/>
              </w:rPr>
            </w:pPr>
          </w:p>
          <w:p w14:paraId="12D989D2" w14:textId="77777777" w:rsidR="00E63691" w:rsidRPr="00D70A55" w:rsidRDefault="00E63691" w:rsidP="00E63691">
            <w:pPr>
              <w:jc w:val="both"/>
              <w:rPr>
                <w:rFonts w:asciiTheme="minorHAnsi" w:hAnsiTheme="minorHAnsi" w:cstheme="minorHAnsi"/>
              </w:rPr>
            </w:pPr>
          </w:p>
          <w:p w14:paraId="28F36512" w14:textId="77777777" w:rsidR="00E63691" w:rsidRPr="00D70A55" w:rsidRDefault="00E63691" w:rsidP="00E63691">
            <w:pPr>
              <w:jc w:val="both"/>
              <w:rPr>
                <w:rFonts w:asciiTheme="minorHAnsi" w:hAnsiTheme="minorHAnsi" w:cstheme="minorHAnsi"/>
              </w:rPr>
            </w:pPr>
          </w:p>
          <w:p w14:paraId="71966B05" w14:textId="77777777" w:rsidR="00E63691" w:rsidRPr="00D70A55" w:rsidRDefault="00E63691" w:rsidP="00E63691">
            <w:pPr>
              <w:jc w:val="both"/>
              <w:rPr>
                <w:rFonts w:asciiTheme="minorHAnsi" w:hAnsiTheme="minorHAnsi" w:cstheme="minorHAnsi"/>
              </w:rPr>
            </w:pPr>
          </w:p>
          <w:p w14:paraId="0A0CFB7F" w14:textId="77777777" w:rsidR="00E63691" w:rsidRPr="00D70A55" w:rsidRDefault="00E63691" w:rsidP="00E63691">
            <w:pPr>
              <w:jc w:val="both"/>
              <w:rPr>
                <w:rFonts w:asciiTheme="minorHAnsi" w:hAnsiTheme="minorHAnsi" w:cstheme="minorHAnsi"/>
              </w:rPr>
            </w:pPr>
          </w:p>
          <w:p w14:paraId="217AC406" w14:textId="77777777" w:rsidR="00E63691" w:rsidRPr="00D70A55" w:rsidRDefault="00E63691" w:rsidP="00E63691">
            <w:pPr>
              <w:jc w:val="both"/>
              <w:rPr>
                <w:rFonts w:asciiTheme="minorHAnsi" w:hAnsiTheme="minorHAnsi" w:cstheme="minorHAnsi"/>
              </w:rPr>
            </w:pPr>
          </w:p>
          <w:p w14:paraId="4036AD55" w14:textId="77777777" w:rsidR="00E63691" w:rsidRPr="00D70A55" w:rsidRDefault="00E63691" w:rsidP="00E63691">
            <w:pPr>
              <w:jc w:val="both"/>
              <w:rPr>
                <w:rFonts w:asciiTheme="minorHAnsi" w:hAnsiTheme="minorHAnsi" w:cstheme="minorHAnsi"/>
              </w:rPr>
            </w:pPr>
          </w:p>
          <w:p w14:paraId="189E7734" w14:textId="77777777" w:rsidR="00E63691" w:rsidRPr="00D70A55" w:rsidRDefault="00E63691" w:rsidP="00E63691">
            <w:pPr>
              <w:jc w:val="both"/>
              <w:rPr>
                <w:rFonts w:asciiTheme="minorHAnsi" w:hAnsiTheme="minorHAnsi" w:cstheme="minorHAnsi"/>
              </w:rPr>
            </w:pPr>
          </w:p>
          <w:p w14:paraId="26C0D4FE" w14:textId="151CCB08" w:rsidR="00E63691" w:rsidRPr="00D70A55" w:rsidRDefault="00E63691" w:rsidP="00E63691">
            <w:pPr>
              <w:jc w:val="both"/>
              <w:rPr>
                <w:rFonts w:asciiTheme="minorHAnsi" w:hAnsiTheme="minorHAnsi" w:cstheme="minorHAnsi"/>
              </w:rPr>
            </w:pPr>
          </w:p>
          <w:p w14:paraId="5B23E361" w14:textId="77777777" w:rsidR="00C57B70" w:rsidRPr="00D70A55" w:rsidRDefault="00C57B70" w:rsidP="00E63691">
            <w:pPr>
              <w:jc w:val="both"/>
              <w:rPr>
                <w:rFonts w:asciiTheme="minorHAnsi" w:hAnsiTheme="minorHAnsi" w:cstheme="minorHAnsi"/>
              </w:rPr>
            </w:pPr>
          </w:p>
          <w:p w14:paraId="1BA90651" w14:textId="0CF5F5F7" w:rsidR="00C57B70" w:rsidRPr="00D70A55" w:rsidRDefault="00C57B70" w:rsidP="00E63691">
            <w:pPr>
              <w:jc w:val="both"/>
              <w:rPr>
                <w:rFonts w:asciiTheme="minorHAnsi" w:hAnsiTheme="minorHAnsi" w:cstheme="minorHAnsi"/>
              </w:rPr>
            </w:pPr>
          </w:p>
        </w:tc>
      </w:tr>
    </w:tbl>
    <w:p w14:paraId="633AC809" w14:textId="20D2BB8D" w:rsidR="00A609D4" w:rsidRDefault="00A609D4" w:rsidP="00E63691">
      <w:pPr>
        <w:spacing w:line="240" w:lineRule="auto"/>
        <w:rPr>
          <w:rFonts w:asciiTheme="minorHAnsi" w:hAnsiTheme="minorHAnsi" w:cstheme="minorHAnsi"/>
        </w:rPr>
      </w:pPr>
    </w:p>
    <w:p w14:paraId="4358773F" w14:textId="77777777" w:rsidR="00D70A55" w:rsidRDefault="00D70A55" w:rsidP="00E63691">
      <w:pPr>
        <w:spacing w:line="240" w:lineRule="auto"/>
        <w:rPr>
          <w:rFonts w:asciiTheme="minorHAnsi" w:hAnsiTheme="minorHAnsi" w:cstheme="minorHAnsi"/>
        </w:rPr>
      </w:pPr>
    </w:p>
    <w:p w14:paraId="3780256B" w14:textId="77777777" w:rsidR="00D70A55" w:rsidRDefault="00D70A55" w:rsidP="00E63691">
      <w:pPr>
        <w:spacing w:line="240" w:lineRule="auto"/>
        <w:rPr>
          <w:rFonts w:asciiTheme="minorHAnsi" w:hAnsiTheme="minorHAnsi" w:cstheme="minorHAnsi"/>
        </w:rPr>
      </w:pPr>
    </w:p>
    <w:p w14:paraId="0950F116" w14:textId="05480D67" w:rsidR="00D70A55" w:rsidRPr="00BF1860" w:rsidRDefault="00D70A55" w:rsidP="00D70A55">
      <w:pPr>
        <w:spacing w:line="240" w:lineRule="auto"/>
        <w:jc w:val="center"/>
        <w:rPr>
          <w:rFonts w:asciiTheme="minorHAnsi" w:hAnsiTheme="minorHAnsi" w:cstheme="minorHAnsi"/>
        </w:rPr>
      </w:pPr>
      <w:r>
        <w:rPr>
          <w:rFonts w:asciiTheme="minorHAnsi" w:hAnsiTheme="minorHAnsi" w:cstheme="minorHAnsi"/>
        </w:rPr>
        <w:t>***</w:t>
      </w:r>
    </w:p>
    <w:sectPr w:rsidR="00D70A55" w:rsidRPr="00BF1860" w:rsidSect="007211BD">
      <w:pgSz w:w="16838" w:h="11906" w:orient="landscape"/>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CD48A" w14:textId="77777777" w:rsidR="007211BD" w:rsidRDefault="007211BD" w:rsidP="000C58D9">
      <w:pPr>
        <w:spacing w:after="0" w:line="240" w:lineRule="auto"/>
      </w:pPr>
      <w:r>
        <w:separator/>
      </w:r>
    </w:p>
  </w:endnote>
  <w:endnote w:type="continuationSeparator" w:id="0">
    <w:p w14:paraId="3806C24B" w14:textId="77777777" w:rsidR="007211BD" w:rsidRDefault="007211BD" w:rsidP="000C5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Merriweather Sans">
    <w:panose1 w:val="00000000000000000000"/>
    <w:charset w:val="00"/>
    <w:family w:val="auto"/>
    <w:pitch w:val="variable"/>
    <w:sig w:usb0="A00004FF" w:usb1="4000207B" w:usb2="00000000" w:usb3="00000000" w:csb0="00000193" w:csb1="00000000"/>
  </w:font>
  <w:font w:name="Cormorant Garamond Medium">
    <w:panose1 w:val="00000000000000000000"/>
    <w:charset w:val="00"/>
    <w:family w:val="auto"/>
    <w:pitch w:val="variable"/>
    <w:sig w:usb0="A00002FF" w:usb1="0001E07B" w:usb2="0000002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412819"/>
      <w:docPartObj>
        <w:docPartGallery w:val="Page Numbers (Bottom of Page)"/>
        <w:docPartUnique/>
      </w:docPartObj>
    </w:sdtPr>
    <w:sdtEndPr>
      <w:rPr>
        <w:noProof/>
      </w:rPr>
    </w:sdtEndPr>
    <w:sdtContent>
      <w:p w14:paraId="65A8602D" w14:textId="61DC7F39" w:rsidR="000C58D9" w:rsidRDefault="000C58D9">
        <w:pPr>
          <w:pStyle w:val="Pieddepage"/>
          <w:jc w:val="center"/>
        </w:pPr>
        <w:r>
          <w:fldChar w:fldCharType="begin"/>
        </w:r>
        <w:r>
          <w:instrText xml:space="preserve"> PAGE   \* MERGEFORMAT </w:instrText>
        </w:r>
        <w:r>
          <w:fldChar w:fldCharType="separate"/>
        </w:r>
        <w:r>
          <w:rPr>
            <w:noProof/>
          </w:rPr>
          <w:t>2</w:t>
        </w:r>
        <w:r>
          <w:rPr>
            <w:noProof/>
          </w:rPr>
          <w:fldChar w:fldCharType="end"/>
        </w:r>
      </w:p>
    </w:sdtContent>
  </w:sdt>
  <w:p w14:paraId="3E9F331C" w14:textId="77777777" w:rsidR="000C58D9" w:rsidRDefault="000C58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8C910" w14:textId="77777777" w:rsidR="007211BD" w:rsidRDefault="007211BD" w:rsidP="000C58D9">
      <w:pPr>
        <w:spacing w:after="0" w:line="240" w:lineRule="auto"/>
      </w:pPr>
      <w:r>
        <w:separator/>
      </w:r>
    </w:p>
  </w:footnote>
  <w:footnote w:type="continuationSeparator" w:id="0">
    <w:p w14:paraId="1BD544C9" w14:textId="77777777" w:rsidR="007211BD" w:rsidRDefault="007211BD" w:rsidP="000C58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0F8"/>
    <w:multiLevelType w:val="hybridMultilevel"/>
    <w:tmpl w:val="123E28BC"/>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706628"/>
    <w:multiLevelType w:val="hybridMultilevel"/>
    <w:tmpl w:val="10B08B9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78F1B40"/>
    <w:multiLevelType w:val="hybridMultilevel"/>
    <w:tmpl w:val="457CFB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8125845"/>
    <w:multiLevelType w:val="multilevel"/>
    <w:tmpl w:val="4768C7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9942D50"/>
    <w:multiLevelType w:val="multilevel"/>
    <w:tmpl w:val="235A78F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E515F5C"/>
    <w:multiLevelType w:val="hybridMultilevel"/>
    <w:tmpl w:val="68CCE6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124485B"/>
    <w:multiLevelType w:val="hybridMultilevel"/>
    <w:tmpl w:val="767AA1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7734B6"/>
    <w:multiLevelType w:val="multilevel"/>
    <w:tmpl w:val="F4842E6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149D00D0"/>
    <w:multiLevelType w:val="hybridMultilevel"/>
    <w:tmpl w:val="610447FA"/>
    <w:lvl w:ilvl="0" w:tplc="FA46F8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A9906FC"/>
    <w:multiLevelType w:val="multilevel"/>
    <w:tmpl w:val="4FFE3570"/>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B054BF0"/>
    <w:multiLevelType w:val="hybridMultilevel"/>
    <w:tmpl w:val="DE0E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7323B4"/>
    <w:multiLevelType w:val="hybridMultilevel"/>
    <w:tmpl w:val="BF2EB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8B1D32"/>
    <w:multiLevelType w:val="hybridMultilevel"/>
    <w:tmpl w:val="2586071C"/>
    <w:lvl w:ilvl="0" w:tplc="9DBA50DA">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F454F5"/>
    <w:multiLevelType w:val="hybridMultilevel"/>
    <w:tmpl w:val="B352DCD2"/>
    <w:lvl w:ilvl="0" w:tplc="FFFFFFFF">
      <w:start w:val="1"/>
      <w:numFmt w:val="decimal"/>
      <w:lvlText w:val="%1."/>
      <w:lvlJc w:val="left"/>
      <w:pPr>
        <w:ind w:left="720" w:hanging="360"/>
      </w:pPr>
    </w:lvl>
    <w:lvl w:ilvl="1" w:tplc="040C000F">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23787AEB"/>
    <w:multiLevelType w:val="hybridMultilevel"/>
    <w:tmpl w:val="A75A9394"/>
    <w:lvl w:ilvl="0" w:tplc="0809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53E6AFF"/>
    <w:multiLevelType w:val="hybridMultilevel"/>
    <w:tmpl w:val="FF5C12B2"/>
    <w:lvl w:ilvl="0" w:tplc="A268E474">
      <w:start w:val="1"/>
      <w:numFmt w:val="upperLetter"/>
      <w:lvlText w:val="%1."/>
      <w:lvlJc w:val="left"/>
      <w:pPr>
        <w:ind w:left="720" w:hanging="360"/>
      </w:pPr>
      <w:rPr>
        <w:b/>
        <w:bCs/>
        <w:i/>
        <w:iCs/>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6" w15:restartNumberingAfterBreak="0">
    <w:nsid w:val="258D593B"/>
    <w:multiLevelType w:val="hybridMultilevel"/>
    <w:tmpl w:val="C5561C38"/>
    <w:lvl w:ilvl="0" w:tplc="08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59D2A5C"/>
    <w:multiLevelType w:val="hybridMultilevel"/>
    <w:tmpl w:val="08248822"/>
    <w:lvl w:ilvl="0" w:tplc="773E0F44">
      <w:start w:val="202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5C365F1"/>
    <w:multiLevelType w:val="multilevel"/>
    <w:tmpl w:val="55B212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19" w15:restartNumberingAfterBreak="0">
    <w:nsid w:val="27756FAD"/>
    <w:multiLevelType w:val="hybridMultilevel"/>
    <w:tmpl w:val="B6846A9C"/>
    <w:lvl w:ilvl="0" w:tplc="F2D0CCFC">
      <w:start w:val="1"/>
      <w:numFmt w:val="lowerLetter"/>
      <w:lvlText w:val="(%1)"/>
      <w:lvlJc w:val="left"/>
      <w:pPr>
        <w:ind w:left="720" w:hanging="360"/>
      </w:pPr>
      <w:rPr>
        <w:rFonts w:hint="default"/>
        <w:b/>
        <w:bCs/>
      </w:rPr>
    </w:lvl>
    <w:lvl w:ilvl="1" w:tplc="0809000F">
      <w:start w:val="1"/>
      <w:numFmt w:val="decimal"/>
      <w:lvlText w:val="%2."/>
      <w:lvlJc w:val="left"/>
      <w:pPr>
        <w:ind w:left="720" w:hanging="360"/>
      </w:pPr>
    </w:lvl>
    <w:lvl w:ilvl="2" w:tplc="1000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1B0014"/>
    <w:multiLevelType w:val="hybridMultilevel"/>
    <w:tmpl w:val="52BAFC06"/>
    <w:lvl w:ilvl="0" w:tplc="080C0001">
      <w:start w:val="1"/>
      <w:numFmt w:val="bullet"/>
      <w:lvlText w:val=""/>
      <w:lvlJc w:val="left"/>
      <w:pPr>
        <w:ind w:left="1003" w:hanging="360"/>
      </w:pPr>
      <w:rPr>
        <w:rFonts w:ascii="Symbol" w:hAnsi="Symbol" w:hint="default"/>
      </w:rPr>
    </w:lvl>
    <w:lvl w:ilvl="1" w:tplc="080C0003" w:tentative="1">
      <w:start w:val="1"/>
      <w:numFmt w:val="bullet"/>
      <w:lvlText w:val="o"/>
      <w:lvlJc w:val="left"/>
      <w:pPr>
        <w:ind w:left="1723" w:hanging="360"/>
      </w:pPr>
      <w:rPr>
        <w:rFonts w:ascii="Courier New" w:hAnsi="Courier New" w:cs="Courier New" w:hint="default"/>
      </w:rPr>
    </w:lvl>
    <w:lvl w:ilvl="2" w:tplc="080C0005" w:tentative="1">
      <w:start w:val="1"/>
      <w:numFmt w:val="bullet"/>
      <w:lvlText w:val=""/>
      <w:lvlJc w:val="left"/>
      <w:pPr>
        <w:ind w:left="2443" w:hanging="360"/>
      </w:pPr>
      <w:rPr>
        <w:rFonts w:ascii="Wingdings" w:hAnsi="Wingdings" w:hint="default"/>
      </w:rPr>
    </w:lvl>
    <w:lvl w:ilvl="3" w:tplc="080C0001" w:tentative="1">
      <w:start w:val="1"/>
      <w:numFmt w:val="bullet"/>
      <w:lvlText w:val=""/>
      <w:lvlJc w:val="left"/>
      <w:pPr>
        <w:ind w:left="3163" w:hanging="360"/>
      </w:pPr>
      <w:rPr>
        <w:rFonts w:ascii="Symbol" w:hAnsi="Symbol" w:hint="default"/>
      </w:rPr>
    </w:lvl>
    <w:lvl w:ilvl="4" w:tplc="080C0003" w:tentative="1">
      <w:start w:val="1"/>
      <w:numFmt w:val="bullet"/>
      <w:lvlText w:val="o"/>
      <w:lvlJc w:val="left"/>
      <w:pPr>
        <w:ind w:left="3883" w:hanging="360"/>
      </w:pPr>
      <w:rPr>
        <w:rFonts w:ascii="Courier New" w:hAnsi="Courier New" w:cs="Courier New" w:hint="default"/>
      </w:rPr>
    </w:lvl>
    <w:lvl w:ilvl="5" w:tplc="080C0005" w:tentative="1">
      <w:start w:val="1"/>
      <w:numFmt w:val="bullet"/>
      <w:lvlText w:val=""/>
      <w:lvlJc w:val="left"/>
      <w:pPr>
        <w:ind w:left="4603" w:hanging="360"/>
      </w:pPr>
      <w:rPr>
        <w:rFonts w:ascii="Wingdings" w:hAnsi="Wingdings" w:hint="default"/>
      </w:rPr>
    </w:lvl>
    <w:lvl w:ilvl="6" w:tplc="080C0001" w:tentative="1">
      <w:start w:val="1"/>
      <w:numFmt w:val="bullet"/>
      <w:lvlText w:val=""/>
      <w:lvlJc w:val="left"/>
      <w:pPr>
        <w:ind w:left="5323" w:hanging="360"/>
      </w:pPr>
      <w:rPr>
        <w:rFonts w:ascii="Symbol" w:hAnsi="Symbol" w:hint="default"/>
      </w:rPr>
    </w:lvl>
    <w:lvl w:ilvl="7" w:tplc="080C0003" w:tentative="1">
      <w:start w:val="1"/>
      <w:numFmt w:val="bullet"/>
      <w:lvlText w:val="o"/>
      <w:lvlJc w:val="left"/>
      <w:pPr>
        <w:ind w:left="6043" w:hanging="360"/>
      </w:pPr>
      <w:rPr>
        <w:rFonts w:ascii="Courier New" w:hAnsi="Courier New" w:cs="Courier New" w:hint="default"/>
      </w:rPr>
    </w:lvl>
    <w:lvl w:ilvl="8" w:tplc="080C0005" w:tentative="1">
      <w:start w:val="1"/>
      <w:numFmt w:val="bullet"/>
      <w:lvlText w:val=""/>
      <w:lvlJc w:val="left"/>
      <w:pPr>
        <w:ind w:left="6763" w:hanging="360"/>
      </w:pPr>
      <w:rPr>
        <w:rFonts w:ascii="Wingdings" w:hAnsi="Wingdings" w:hint="default"/>
      </w:rPr>
    </w:lvl>
  </w:abstractNum>
  <w:abstractNum w:abstractNumId="21" w15:restartNumberingAfterBreak="0">
    <w:nsid w:val="33FC14BB"/>
    <w:multiLevelType w:val="hybridMultilevel"/>
    <w:tmpl w:val="117C3CC6"/>
    <w:lvl w:ilvl="0" w:tplc="473887B6">
      <w:start w:val="2"/>
      <w:numFmt w:val="bullet"/>
      <w:lvlText w:val="-"/>
      <w:lvlJc w:val="left"/>
      <w:pPr>
        <w:ind w:left="720" w:hanging="360"/>
      </w:pPr>
      <w:rPr>
        <w:rFonts w:ascii="Calibri" w:eastAsia="Aptos"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2" w15:restartNumberingAfterBreak="0">
    <w:nsid w:val="38584476"/>
    <w:multiLevelType w:val="hybridMultilevel"/>
    <w:tmpl w:val="702231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8F1239A"/>
    <w:multiLevelType w:val="hybridMultilevel"/>
    <w:tmpl w:val="CD942348"/>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24" w15:restartNumberingAfterBreak="0">
    <w:nsid w:val="3A67324A"/>
    <w:multiLevelType w:val="hybridMultilevel"/>
    <w:tmpl w:val="10806D20"/>
    <w:lvl w:ilvl="0" w:tplc="7B8080D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886411"/>
    <w:multiLevelType w:val="hybridMultilevel"/>
    <w:tmpl w:val="8BCC89EC"/>
    <w:lvl w:ilvl="0" w:tplc="AC26C116">
      <w:start w:val="1"/>
      <w:numFmt w:val="decimal"/>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B25857"/>
    <w:multiLevelType w:val="hybridMultilevel"/>
    <w:tmpl w:val="7A30249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15:restartNumberingAfterBreak="0">
    <w:nsid w:val="511F4CE3"/>
    <w:multiLevelType w:val="hybridMultilevel"/>
    <w:tmpl w:val="C0F4D1E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51F9001A"/>
    <w:multiLevelType w:val="hybridMultilevel"/>
    <w:tmpl w:val="A934A6D6"/>
    <w:lvl w:ilvl="0" w:tplc="D55E10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752468"/>
    <w:multiLevelType w:val="hybridMultilevel"/>
    <w:tmpl w:val="123E28BC"/>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5311774D"/>
    <w:multiLevelType w:val="hybridMultilevel"/>
    <w:tmpl w:val="3FF025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564E3DA2"/>
    <w:multiLevelType w:val="hybridMultilevel"/>
    <w:tmpl w:val="7C9CF1CA"/>
    <w:lvl w:ilvl="0" w:tplc="8AF4252C">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74945ED"/>
    <w:multiLevelType w:val="hybridMultilevel"/>
    <w:tmpl w:val="A2DA33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92B0CB7"/>
    <w:multiLevelType w:val="hybridMultilevel"/>
    <w:tmpl w:val="8466C880"/>
    <w:lvl w:ilvl="0" w:tplc="C39000EA">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59387FE2"/>
    <w:multiLevelType w:val="hybridMultilevel"/>
    <w:tmpl w:val="950C54F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5" w15:restartNumberingAfterBreak="0">
    <w:nsid w:val="5D623760"/>
    <w:multiLevelType w:val="hybridMultilevel"/>
    <w:tmpl w:val="36104B4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6" w15:restartNumberingAfterBreak="0">
    <w:nsid w:val="5E0E0652"/>
    <w:multiLevelType w:val="hybridMultilevel"/>
    <w:tmpl w:val="4F4691E2"/>
    <w:lvl w:ilvl="0" w:tplc="146E1AC8">
      <w:start w:val="6"/>
      <w:numFmt w:val="decimal"/>
      <w:lvlText w:val="%1."/>
      <w:lvlJc w:val="left"/>
      <w:pPr>
        <w:ind w:left="1043" w:hanging="360"/>
      </w:pPr>
      <w:rPr>
        <w:rFonts w:hint="default"/>
      </w:rPr>
    </w:lvl>
    <w:lvl w:ilvl="1" w:tplc="080C0019" w:tentative="1">
      <w:start w:val="1"/>
      <w:numFmt w:val="lowerLetter"/>
      <w:lvlText w:val="%2."/>
      <w:lvlJc w:val="left"/>
      <w:pPr>
        <w:ind w:left="1763" w:hanging="360"/>
      </w:pPr>
    </w:lvl>
    <w:lvl w:ilvl="2" w:tplc="080C001B" w:tentative="1">
      <w:start w:val="1"/>
      <w:numFmt w:val="lowerRoman"/>
      <w:lvlText w:val="%3."/>
      <w:lvlJc w:val="right"/>
      <w:pPr>
        <w:ind w:left="2483" w:hanging="180"/>
      </w:pPr>
    </w:lvl>
    <w:lvl w:ilvl="3" w:tplc="080C000F" w:tentative="1">
      <w:start w:val="1"/>
      <w:numFmt w:val="decimal"/>
      <w:lvlText w:val="%4."/>
      <w:lvlJc w:val="left"/>
      <w:pPr>
        <w:ind w:left="3203" w:hanging="360"/>
      </w:pPr>
    </w:lvl>
    <w:lvl w:ilvl="4" w:tplc="080C0019" w:tentative="1">
      <w:start w:val="1"/>
      <w:numFmt w:val="lowerLetter"/>
      <w:lvlText w:val="%5."/>
      <w:lvlJc w:val="left"/>
      <w:pPr>
        <w:ind w:left="3923" w:hanging="360"/>
      </w:pPr>
    </w:lvl>
    <w:lvl w:ilvl="5" w:tplc="080C001B" w:tentative="1">
      <w:start w:val="1"/>
      <w:numFmt w:val="lowerRoman"/>
      <w:lvlText w:val="%6."/>
      <w:lvlJc w:val="right"/>
      <w:pPr>
        <w:ind w:left="4643" w:hanging="180"/>
      </w:pPr>
    </w:lvl>
    <w:lvl w:ilvl="6" w:tplc="080C000F" w:tentative="1">
      <w:start w:val="1"/>
      <w:numFmt w:val="decimal"/>
      <w:lvlText w:val="%7."/>
      <w:lvlJc w:val="left"/>
      <w:pPr>
        <w:ind w:left="5363" w:hanging="360"/>
      </w:pPr>
    </w:lvl>
    <w:lvl w:ilvl="7" w:tplc="080C0019" w:tentative="1">
      <w:start w:val="1"/>
      <w:numFmt w:val="lowerLetter"/>
      <w:lvlText w:val="%8."/>
      <w:lvlJc w:val="left"/>
      <w:pPr>
        <w:ind w:left="6083" w:hanging="360"/>
      </w:pPr>
    </w:lvl>
    <w:lvl w:ilvl="8" w:tplc="080C001B" w:tentative="1">
      <w:start w:val="1"/>
      <w:numFmt w:val="lowerRoman"/>
      <w:lvlText w:val="%9."/>
      <w:lvlJc w:val="right"/>
      <w:pPr>
        <w:ind w:left="6803" w:hanging="180"/>
      </w:pPr>
    </w:lvl>
  </w:abstractNum>
  <w:abstractNum w:abstractNumId="37" w15:restartNumberingAfterBreak="0">
    <w:nsid w:val="5E6525F8"/>
    <w:multiLevelType w:val="hybridMultilevel"/>
    <w:tmpl w:val="9FE6A49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63A16848"/>
    <w:multiLevelType w:val="hybridMultilevel"/>
    <w:tmpl w:val="C7581DEA"/>
    <w:lvl w:ilvl="0" w:tplc="82A2FBA2">
      <w:start w:val="2022"/>
      <w:numFmt w:val="bullet"/>
      <w:lvlText w:val="-"/>
      <w:lvlJc w:val="left"/>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8D862EE"/>
    <w:multiLevelType w:val="hybridMultilevel"/>
    <w:tmpl w:val="BA887A9C"/>
    <w:lvl w:ilvl="0" w:tplc="4508B202">
      <w:start w:val="1"/>
      <w:numFmt w:val="decimal"/>
      <w:lvlText w:val="%1."/>
      <w:lvlJc w:val="left"/>
      <w:pPr>
        <w:ind w:left="720" w:hanging="360"/>
      </w:pPr>
      <w:rPr>
        <w:rFonts w:ascii="Calibri" w:eastAsiaTheme="minorHAnsi" w:hAnsi="Calibr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F266AC"/>
    <w:multiLevelType w:val="hybridMultilevel"/>
    <w:tmpl w:val="8B00DFC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DC4FC1"/>
    <w:multiLevelType w:val="hybridMultilevel"/>
    <w:tmpl w:val="FDFEB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7D115C"/>
    <w:multiLevelType w:val="hybridMultilevel"/>
    <w:tmpl w:val="87868BCE"/>
    <w:lvl w:ilvl="0" w:tplc="FBBAA1F4">
      <w:start w:val="1"/>
      <w:numFmt w:val="bullet"/>
      <w:lvlText w:val="-"/>
      <w:lvlJc w:val="left"/>
      <w:pPr>
        <w:ind w:left="360" w:hanging="360"/>
      </w:pPr>
      <w:rPr>
        <w:rFonts w:ascii="Calibri" w:eastAsia="Calibri" w:hAnsi="Calibri" w:cs="Calibri" w:hint="default"/>
      </w:rPr>
    </w:lvl>
    <w:lvl w:ilvl="1" w:tplc="080C0003">
      <w:start w:val="1"/>
      <w:numFmt w:val="bullet"/>
      <w:lvlText w:val="o"/>
      <w:lvlJc w:val="left"/>
      <w:pPr>
        <w:ind w:left="643"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3" w15:restartNumberingAfterBreak="0">
    <w:nsid w:val="7DBD0F8E"/>
    <w:multiLevelType w:val="hybridMultilevel"/>
    <w:tmpl w:val="36C22CCC"/>
    <w:lvl w:ilvl="0" w:tplc="0196414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833C17"/>
    <w:multiLevelType w:val="hybridMultilevel"/>
    <w:tmpl w:val="2F3C8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3322356">
    <w:abstractNumId w:val="42"/>
  </w:num>
  <w:num w:numId="2" w16cid:durableId="598611163">
    <w:abstractNumId w:val="34"/>
  </w:num>
  <w:num w:numId="3" w16cid:durableId="292179452">
    <w:abstractNumId w:val="18"/>
  </w:num>
  <w:num w:numId="4" w16cid:durableId="32193087">
    <w:abstractNumId w:val="9"/>
  </w:num>
  <w:num w:numId="5" w16cid:durableId="1430614137">
    <w:abstractNumId w:val="4"/>
  </w:num>
  <w:num w:numId="6" w16cid:durableId="1256136713">
    <w:abstractNumId w:val="19"/>
  </w:num>
  <w:num w:numId="7" w16cid:durableId="780995339">
    <w:abstractNumId w:val="17"/>
  </w:num>
  <w:num w:numId="8" w16cid:durableId="1759785935">
    <w:abstractNumId w:val="38"/>
  </w:num>
  <w:num w:numId="9" w16cid:durableId="1478498352">
    <w:abstractNumId w:val="10"/>
  </w:num>
  <w:num w:numId="10" w16cid:durableId="9861298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0475246">
    <w:abstractNumId w:val="2"/>
  </w:num>
  <w:num w:numId="12" w16cid:durableId="183637219">
    <w:abstractNumId w:val="43"/>
  </w:num>
  <w:num w:numId="13" w16cid:durableId="122121816">
    <w:abstractNumId w:val="28"/>
  </w:num>
  <w:num w:numId="14" w16cid:durableId="316030587">
    <w:abstractNumId w:val="41"/>
  </w:num>
  <w:num w:numId="15" w16cid:durableId="945890134">
    <w:abstractNumId w:val="22"/>
  </w:num>
  <w:num w:numId="16" w16cid:durableId="1643004253">
    <w:abstractNumId w:val="12"/>
  </w:num>
  <w:num w:numId="17" w16cid:durableId="1438982041">
    <w:abstractNumId w:val="8"/>
  </w:num>
  <w:num w:numId="18" w16cid:durableId="1532763967">
    <w:abstractNumId w:val="31"/>
  </w:num>
  <w:num w:numId="19" w16cid:durableId="1883513278">
    <w:abstractNumId w:val="24"/>
  </w:num>
  <w:num w:numId="20" w16cid:durableId="97336386">
    <w:abstractNumId w:val="7"/>
  </w:num>
  <w:num w:numId="21" w16cid:durableId="352849985">
    <w:abstractNumId w:val="40"/>
  </w:num>
  <w:num w:numId="22" w16cid:durableId="1317145541">
    <w:abstractNumId w:val="25"/>
  </w:num>
  <w:num w:numId="23" w16cid:durableId="1926373590">
    <w:abstractNumId w:val="11"/>
  </w:num>
  <w:num w:numId="24" w16cid:durableId="529415522">
    <w:abstractNumId w:val="5"/>
  </w:num>
  <w:num w:numId="25" w16cid:durableId="2105490449">
    <w:abstractNumId w:val="6"/>
  </w:num>
  <w:num w:numId="26" w16cid:durableId="179054029">
    <w:abstractNumId w:val="29"/>
  </w:num>
  <w:num w:numId="27" w16cid:durableId="2084835830">
    <w:abstractNumId w:val="0"/>
  </w:num>
  <w:num w:numId="28" w16cid:durableId="1394113609">
    <w:abstractNumId w:val="36"/>
  </w:num>
  <w:num w:numId="29" w16cid:durableId="1238398235">
    <w:abstractNumId w:val="33"/>
  </w:num>
  <w:num w:numId="30" w16cid:durableId="1262950536">
    <w:abstractNumId w:val="27"/>
  </w:num>
  <w:num w:numId="31" w16cid:durableId="761605915">
    <w:abstractNumId w:val="30"/>
  </w:num>
  <w:num w:numId="32" w16cid:durableId="1120538502">
    <w:abstractNumId w:val="26"/>
  </w:num>
  <w:num w:numId="33" w16cid:durableId="773214090">
    <w:abstractNumId w:val="20"/>
  </w:num>
  <w:num w:numId="34" w16cid:durableId="634070530">
    <w:abstractNumId w:val="35"/>
  </w:num>
  <w:num w:numId="35" w16cid:durableId="104086011">
    <w:abstractNumId w:val="14"/>
  </w:num>
  <w:num w:numId="36" w16cid:durableId="1261840770">
    <w:abstractNumId w:val="32"/>
  </w:num>
  <w:num w:numId="37" w16cid:durableId="1695497902">
    <w:abstractNumId w:val="37"/>
  </w:num>
  <w:num w:numId="38" w16cid:durableId="504638546">
    <w:abstractNumId w:val="16"/>
  </w:num>
  <w:num w:numId="39" w16cid:durableId="694038951">
    <w:abstractNumId w:val="1"/>
  </w:num>
  <w:num w:numId="40" w16cid:durableId="516432204">
    <w:abstractNumId w:val="44"/>
  </w:num>
  <w:num w:numId="41" w16cid:durableId="20101336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621390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3985617">
    <w:abstractNumId w:val="39"/>
  </w:num>
  <w:num w:numId="44" w16cid:durableId="314920249">
    <w:abstractNumId w:val="13"/>
  </w:num>
  <w:num w:numId="45" w16cid:durableId="17431364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7341281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2E7"/>
    <w:rsid w:val="00006909"/>
    <w:rsid w:val="0002034E"/>
    <w:rsid w:val="00034543"/>
    <w:rsid w:val="00042295"/>
    <w:rsid w:val="00042691"/>
    <w:rsid w:val="000445D5"/>
    <w:rsid w:val="00044895"/>
    <w:rsid w:val="00050CD7"/>
    <w:rsid w:val="00054BC6"/>
    <w:rsid w:val="0006651B"/>
    <w:rsid w:val="0009466B"/>
    <w:rsid w:val="000A77B4"/>
    <w:rsid w:val="000B1694"/>
    <w:rsid w:val="000B339B"/>
    <w:rsid w:val="000C326A"/>
    <w:rsid w:val="000C58D9"/>
    <w:rsid w:val="000E3BB2"/>
    <w:rsid w:val="000F3304"/>
    <w:rsid w:val="000F73CE"/>
    <w:rsid w:val="00100A3B"/>
    <w:rsid w:val="001025DA"/>
    <w:rsid w:val="00115FC6"/>
    <w:rsid w:val="001410DD"/>
    <w:rsid w:val="00156032"/>
    <w:rsid w:val="001C1E2B"/>
    <w:rsid w:val="001C33B6"/>
    <w:rsid w:val="001C50B6"/>
    <w:rsid w:val="001D723F"/>
    <w:rsid w:val="001E5C9B"/>
    <w:rsid w:val="001F6B38"/>
    <w:rsid w:val="00223604"/>
    <w:rsid w:val="00254C5B"/>
    <w:rsid w:val="00257A1A"/>
    <w:rsid w:val="00264765"/>
    <w:rsid w:val="00276C5E"/>
    <w:rsid w:val="00281D5B"/>
    <w:rsid w:val="00284292"/>
    <w:rsid w:val="002A5494"/>
    <w:rsid w:val="002B15D3"/>
    <w:rsid w:val="002B5111"/>
    <w:rsid w:val="002C0193"/>
    <w:rsid w:val="002C174A"/>
    <w:rsid w:val="002E2F11"/>
    <w:rsid w:val="00312B76"/>
    <w:rsid w:val="003318C5"/>
    <w:rsid w:val="0033484F"/>
    <w:rsid w:val="003472AD"/>
    <w:rsid w:val="00365FC9"/>
    <w:rsid w:val="00372F43"/>
    <w:rsid w:val="00373338"/>
    <w:rsid w:val="003857DD"/>
    <w:rsid w:val="003B03DC"/>
    <w:rsid w:val="003C7E16"/>
    <w:rsid w:val="003E16BF"/>
    <w:rsid w:val="003E70D2"/>
    <w:rsid w:val="003E7779"/>
    <w:rsid w:val="00401130"/>
    <w:rsid w:val="00416C6C"/>
    <w:rsid w:val="00422AA9"/>
    <w:rsid w:val="00430068"/>
    <w:rsid w:val="00437841"/>
    <w:rsid w:val="00454556"/>
    <w:rsid w:val="00473032"/>
    <w:rsid w:val="004A25F2"/>
    <w:rsid w:val="004B1914"/>
    <w:rsid w:val="004B2649"/>
    <w:rsid w:val="004B7DFD"/>
    <w:rsid w:val="004C1E91"/>
    <w:rsid w:val="004E0801"/>
    <w:rsid w:val="004E2949"/>
    <w:rsid w:val="004E4B43"/>
    <w:rsid w:val="00510A8F"/>
    <w:rsid w:val="005174C8"/>
    <w:rsid w:val="00522535"/>
    <w:rsid w:val="0052373D"/>
    <w:rsid w:val="005344A1"/>
    <w:rsid w:val="005368C7"/>
    <w:rsid w:val="00570746"/>
    <w:rsid w:val="00584B52"/>
    <w:rsid w:val="00594E38"/>
    <w:rsid w:val="00595D7D"/>
    <w:rsid w:val="005C486F"/>
    <w:rsid w:val="005D57F3"/>
    <w:rsid w:val="005E11C1"/>
    <w:rsid w:val="005E7BDB"/>
    <w:rsid w:val="00622B0A"/>
    <w:rsid w:val="00647C8C"/>
    <w:rsid w:val="00653AC2"/>
    <w:rsid w:val="006567C4"/>
    <w:rsid w:val="006568D1"/>
    <w:rsid w:val="006A2F91"/>
    <w:rsid w:val="006A5A54"/>
    <w:rsid w:val="006A6DCF"/>
    <w:rsid w:val="006A6F68"/>
    <w:rsid w:val="006F0922"/>
    <w:rsid w:val="006F4595"/>
    <w:rsid w:val="006F4B3C"/>
    <w:rsid w:val="006F6EC8"/>
    <w:rsid w:val="007028DD"/>
    <w:rsid w:val="007042BE"/>
    <w:rsid w:val="00713683"/>
    <w:rsid w:val="00715859"/>
    <w:rsid w:val="007204C3"/>
    <w:rsid w:val="007211BD"/>
    <w:rsid w:val="00732005"/>
    <w:rsid w:val="00754AF5"/>
    <w:rsid w:val="0076283D"/>
    <w:rsid w:val="007C2D4B"/>
    <w:rsid w:val="007C344D"/>
    <w:rsid w:val="007C58D6"/>
    <w:rsid w:val="007C67E8"/>
    <w:rsid w:val="007D3485"/>
    <w:rsid w:val="007E1006"/>
    <w:rsid w:val="007E10A3"/>
    <w:rsid w:val="00815096"/>
    <w:rsid w:val="00823429"/>
    <w:rsid w:val="00830B57"/>
    <w:rsid w:val="00835CCF"/>
    <w:rsid w:val="00851E90"/>
    <w:rsid w:val="008A04D9"/>
    <w:rsid w:val="008A4800"/>
    <w:rsid w:val="008A69FE"/>
    <w:rsid w:val="008B2DA1"/>
    <w:rsid w:val="008C7308"/>
    <w:rsid w:val="008D17DA"/>
    <w:rsid w:val="008D42E8"/>
    <w:rsid w:val="008E66AF"/>
    <w:rsid w:val="008F0528"/>
    <w:rsid w:val="008F7F98"/>
    <w:rsid w:val="00900CDA"/>
    <w:rsid w:val="00926095"/>
    <w:rsid w:val="009303F2"/>
    <w:rsid w:val="00933082"/>
    <w:rsid w:val="00933835"/>
    <w:rsid w:val="0093725A"/>
    <w:rsid w:val="00944C96"/>
    <w:rsid w:val="0094697E"/>
    <w:rsid w:val="00947C1F"/>
    <w:rsid w:val="009710DF"/>
    <w:rsid w:val="00975B2B"/>
    <w:rsid w:val="009952E9"/>
    <w:rsid w:val="00996DA8"/>
    <w:rsid w:val="00A12E1E"/>
    <w:rsid w:val="00A152E7"/>
    <w:rsid w:val="00A16FBE"/>
    <w:rsid w:val="00A432F5"/>
    <w:rsid w:val="00A46F75"/>
    <w:rsid w:val="00A573B2"/>
    <w:rsid w:val="00A57D43"/>
    <w:rsid w:val="00A609D4"/>
    <w:rsid w:val="00A67140"/>
    <w:rsid w:val="00A6723D"/>
    <w:rsid w:val="00A7442E"/>
    <w:rsid w:val="00A91DA5"/>
    <w:rsid w:val="00AA2D76"/>
    <w:rsid w:val="00AA3331"/>
    <w:rsid w:val="00AB01F5"/>
    <w:rsid w:val="00B01DA6"/>
    <w:rsid w:val="00B061D4"/>
    <w:rsid w:val="00B06BE2"/>
    <w:rsid w:val="00B10B2F"/>
    <w:rsid w:val="00B24CED"/>
    <w:rsid w:val="00B301A8"/>
    <w:rsid w:val="00B31E11"/>
    <w:rsid w:val="00B80A5A"/>
    <w:rsid w:val="00BD0DF5"/>
    <w:rsid w:val="00BD2023"/>
    <w:rsid w:val="00BD7819"/>
    <w:rsid w:val="00BE5D5B"/>
    <w:rsid w:val="00BF1860"/>
    <w:rsid w:val="00BF5F53"/>
    <w:rsid w:val="00C03D30"/>
    <w:rsid w:val="00C05421"/>
    <w:rsid w:val="00C24B3D"/>
    <w:rsid w:val="00C411AB"/>
    <w:rsid w:val="00C440D2"/>
    <w:rsid w:val="00C57B70"/>
    <w:rsid w:val="00C57CD0"/>
    <w:rsid w:val="00C81874"/>
    <w:rsid w:val="00C838E1"/>
    <w:rsid w:val="00C933CE"/>
    <w:rsid w:val="00C94286"/>
    <w:rsid w:val="00CA381D"/>
    <w:rsid w:val="00CB62F5"/>
    <w:rsid w:val="00CC202B"/>
    <w:rsid w:val="00CC792B"/>
    <w:rsid w:val="00CD03A8"/>
    <w:rsid w:val="00CE3632"/>
    <w:rsid w:val="00D1312C"/>
    <w:rsid w:val="00D14E3B"/>
    <w:rsid w:val="00D24F0E"/>
    <w:rsid w:val="00D3109D"/>
    <w:rsid w:val="00D3724D"/>
    <w:rsid w:val="00D3791B"/>
    <w:rsid w:val="00D43F19"/>
    <w:rsid w:val="00D46C08"/>
    <w:rsid w:val="00D60B40"/>
    <w:rsid w:val="00D70A55"/>
    <w:rsid w:val="00D76242"/>
    <w:rsid w:val="00D76BA6"/>
    <w:rsid w:val="00D850BE"/>
    <w:rsid w:val="00DA55F6"/>
    <w:rsid w:val="00DB2953"/>
    <w:rsid w:val="00DC32BA"/>
    <w:rsid w:val="00DD3681"/>
    <w:rsid w:val="00DD7AAD"/>
    <w:rsid w:val="00E02572"/>
    <w:rsid w:val="00E0784D"/>
    <w:rsid w:val="00E12CDC"/>
    <w:rsid w:val="00E336CF"/>
    <w:rsid w:val="00E37BAD"/>
    <w:rsid w:val="00E52399"/>
    <w:rsid w:val="00E53123"/>
    <w:rsid w:val="00E63691"/>
    <w:rsid w:val="00E73116"/>
    <w:rsid w:val="00EA2027"/>
    <w:rsid w:val="00EA3E85"/>
    <w:rsid w:val="00EA5674"/>
    <w:rsid w:val="00EC0BB6"/>
    <w:rsid w:val="00EC0E47"/>
    <w:rsid w:val="00EE3459"/>
    <w:rsid w:val="00EE3782"/>
    <w:rsid w:val="00EF2A2A"/>
    <w:rsid w:val="00EF2F3A"/>
    <w:rsid w:val="00EF4D87"/>
    <w:rsid w:val="00F328FB"/>
    <w:rsid w:val="00F50B2A"/>
    <w:rsid w:val="00F51168"/>
    <w:rsid w:val="00F64F36"/>
    <w:rsid w:val="00F869FC"/>
    <w:rsid w:val="00FA0A8E"/>
    <w:rsid w:val="00FC1BD5"/>
    <w:rsid w:val="00FD75B2"/>
    <w:rsid w:val="00FE2DA3"/>
    <w:rsid w:val="00FE484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DA9D8"/>
  <w15:chartTrackingRefBased/>
  <w15:docId w15:val="{7CA87E4C-0450-4106-B871-EAD86A0BC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2E7"/>
    <w:rPr>
      <w:rFonts w:ascii="Calibri" w:hAnsi="Calibri"/>
      <w:kern w:val="0"/>
      <w:lang w:val="en-GB"/>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15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B1694"/>
    <w:rPr>
      <w:color w:val="0563C1" w:themeColor="hyperlink"/>
      <w:u w:val="single"/>
    </w:rPr>
  </w:style>
  <w:style w:type="character" w:styleId="Mentionnonrsolue">
    <w:name w:val="Unresolved Mention"/>
    <w:basedOn w:val="Policepardfaut"/>
    <w:uiPriority w:val="99"/>
    <w:semiHidden/>
    <w:unhideWhenUsed/>
    <w:rsid w:val="000B1694"/>
    <w:rPr>
      <w:color w:val="605E5C"/>
      <w:shd w:val="clear" w:color="auto" w:fill="E1DFDD"/>
    </w:rPr>
  </w:style>
  <w:style w:type="paragraph" w:styleId="Paragraphedeliste">
    <w:name w:val="List Paragraph"/>
    <w:basedOn w:val="Normal"/>
    <w:uiPriority w:val="34"/>
    <w:qFormat/>
    <w:rsid w:val="00D3724D"/>
    <w:pPr>
      <w:ind w:left="720"/>
      <w:contextualSpacing/>
    </w:pPr>
  </w:style>
  <w:style w:type="paragraph" w:styleId="Rvision">
    <w:name w:val="Revision"/>
    <w:hidden/>
    <w:uiPriority w:val="99"/>
    <w:semiHidden/>
    <w:rsid w:val="009710DF"/>
    <w:pPr>
      <w:spacing w:after="0" w:line="240" w:lineRule="auto"/>
    </w:pPr>
    <w:rPr>
      <w:rFonts w:ascii="Calibri" w:hAnsi="Calibri"/>
      <w:kern w:val="0"/>
      <w:lang w:val="en-GB"/>
      <w14:ligatures w14:val="none"/>
    </w:rPr>
  </w:style>
  <w:style w:type="paragraph" w:styleId="NormalWeb">
    <w:name w:val="Normal (Web)"/>
    <w:basedOn w:val="Normal"/>
    <w:uiPriority w:val="99"/>
    <w:semiHidden/>
    <w:unhideWhenUsed/>
    <w:rsid w:val="000A77B4"/>
    <w:pPr>
      <w:spacing w:before="100" w:beforeAutospacing="1" w:after="100" w:afterAutospacing="1" w:line="240" w:lineRule="auto"/>
    </w:pPr>
    <w:rPr>
      <w:rFonts w:cs="Calibri"/>
      <w:lang w:eastAsia="en-GB"/>
    </w:rPr>
  </w:style>
  <w:style w:type="character" w:styleId="lev">
    <w:name w:val="Strong"/>
    <w:basedOn w:val="Policepardfaut"/>
    <w:uiPriority w:val="22"/>
    <w:qFormat/>
    <w:rsid w:val="000A77B4"/>
    <w:rPr>
      <w:b/>
      <w:bCs/>
    </w:rPr>
  </w:style>
  <w:style w:type="paragraph" w:styleId="En-tte">
    <w:name w:val="header"/>
    <w:basedOn w:val="Normal"/>
    <w:link w:val="En-tteCar"/>
    <w:uiPriority w:val="99"/>
    <w:unhideWhenUsed/>
    <w:rsid w:val="000C58D9"/>
    <w:pPr>
      <w:tabs>
        <w:tab w:val="center" w:pos="4513"/>
        <w:tab w:val="right" w:pos="9026"/>
      </w:tabs>
      <w:spacing w:after="0" w:line="240" w:lineRule="auto"/>
    </w:pPr>
  </w:style>
  <w:style w:type="character" w:customStyle="1" w:styleId="En-tteCar">
    <w:name w:val="En-tête Car"/>
    <w:basedOn w:val="Policepardfaut"/>
    <w:link w:val="En-tte"/>
    <w:uiPriority w:val="99"/>
    <w:rsid w:val="000C58D9"/>
    <w:rPr>
      <w:rFonts w:ascii="Calibri" w:hAnsi="Calibri"/>
      <w:kern w:val="0"/>
      <w:lang w:val="en-GB"/>
      <w14:ligatures w14:val="none"/>
    </w:rPr>
  </w:style>
  <w:style w:type="paragraph" w:styleId="Pieddepage">
    <w:name w:val="footer"/>
    <w:basedOn w:val="Normal"/>
    <w:link w:val="PieddepageCar"/>
    <w:uiPriority w:val="99"/>
    <w:unhideWhenUsed/>
    <w:rsid w:val="000C58D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C58D9"/>
    <w:rPr>
      <w:rFonts w:ascii="Calibri" w:hAnsi="Calibri"/>
      <w:kern w:val="0"/>
      <w:lang w:val="en-GB"/>
      <w14:ligatures w14:val="none"/>
    </w:rPr>
  </w:style>
  <w:style w:type="paragraph" w:customStyle="1" w:styleId="xmsolistparagraph">
    <w:name w:val="x_msolistparagraph"/>
    <w:basedOn w:val="Normal"/>
    <w:rsid w:val="00933835"/>
    <w:pPr>
      <w:spacing w:after="0" w:line="240" w:lineRule="auto"/>
      <w:ind w:left="720"/>
    </w:pPr>
    <w:rPr>
      <w:rFonts w:cs="Calibri"/>
      <w:lang w:eastAsia="en-GB"/>
    </w:rPr>
  </w:style>
  <w:style w:type="character" w:styleId="Lienhypertextesuivivisit">
    <w:name w:val="FollowedHyperlink"/>
    <w:basedOn w:val="Policepardfaut"/>
    <w:uiPriority w:val="99"/>
    <w:semiHidden/>
    <w:unhideWhenUsed/>
    <w:rsid w:val="00276C5E"/>
    <w:rPr>
      <w:color w:val="954F72" w:themeColor="followedHyperlink"/>
      <w:u w:val="single"/>
    </w:rPr>
  </w:style>
  <w:style w:type="character" w:styleId="Marquedecommentaire">
    <w:name w:val="annotation reference"/>
    <w:basedOn w:val="Policepardfaut"/>
    <w:uiPriority w:val="99"/>
    <w:semiHidden/>
    <w:unhideWhenUsed/>
    <w:rsid w:val="00A6723D"/>
    <w:rPr>
      <w:sz w:val="16"/>
      <w:szCs w:val="16"/>
    </w:rPr>
  </w:style>
  <w:style w:type="paragraph" w:styleId="Commentaire">
    <w:name w:val="annotation text"/>
    <w:basedOn w:val="Normal"/>
    <w:link w:val="CommentaireCar"/>
    <w:uiPriority w:val="99"/>
    <w:unhideWhenUsed/>
    <w:rsid w:val="00A6723D"/>
    <w:pPr>
      <w:spacing w:line="240" w:lineRule="auto"/>
    </w:pPr>
    <w:rPr>
      <w:sz w:val="20"/>
      <w:szCs w:val="20"/>
    </w:rPr>
  </w:style>
  <w:style w:type="character" w:customStyle="1" w:styleId="CommentaireCar">
    <w:name w:val="Commentaire Car"/>
    <w:basedOn w:val="Policepardfaut"/>
    <w:link w:val="Commentaire"/>
    <w:uiPriority w:val="99"/>
    <w:rsid w:val="00A6723D"/>
    <w:rPr>
      <w:rFonts w:ascii="Calibri" w:hAnsi="Calibri"/>
      <w:kern w:val="0"/>
      <w:sz w:val="20"/>
      <w:szCs w:val="20"/>
      <w:lang w:val="en-GB"/>
      <w14:ligatures w14:val="none"/>
    </w:rPr>
  </w:style>
  <w:style w:type="paragraph" w:styleId="Objetducommentaire">
    <w:name w:val="annotation subject"/>
    <w:basedOn w:val="Commentaire"/>
    <w:next w:val="Commentaire"/>
    <w:link w:val="ObjetducommentaireCar"/>
    <w:uiPriority w:val="99"/>
    <w:semiHidden/>
    <w:unhideWhenUsed/>
    <w:rsid w:val="00A6723D"/>
    <w:rPr>
      <w:b/>
      <w:bCs/>
    </w:rPr>
  </w:style>
  <w:style w:type="character" w:customStyle="1" w:styleId="ObjetducommentaireCar">
    <w:name w:val="Objet du commentaire Car"/>
    <w:basedOn w:val="CommentaireCar"/>
    <w:link w:val="Objetducommentaire"/>
    <w:uiPriority w:val="99"/>
    <w:semiHidden/>
    <w:rsid w:val="00A6723D"/>
    <w:rPr>
      <w:rFonts w:ascii="Calibri" w:hAnsi="Calibri"/>
      <w:b/>
      <w:bCs/>
      <w:kern w:val="0"/>
      <w:sz w:val="20"/>
      <w:szCs w:val="20"/>
      <w:lang w:val="en-GB"/>
      <w14:ligatures w14:val="none"/>
    </w:rPr>
  </w:style>
  <w:style w:type="character" w:customStyle="1" w:styleId="cf01">
    <w:name w:val="cf01"/>
    <w:basedOn w:val="Policepardfaut"/>
    <w:rsid w:val="003C7E16"/>
    <w:rPr>
      <w:rFonts w:ascii="Segoe UI" w:hAnsi="Segoe UI" w:cs="Segoe UI" w:hint="default"/>
      <w:sz w:val="18"/>
      <w:szCs w:val="18"/>
    </w:rPr>
  </w:style>
  <w:style w:type="paragraph" w:customStyle="1" w:styleId="Orangeoutlinetitle1">
    <w:name w:val="Orange outline title 1"/>
    <w:basedOn w:val="Normal"/>
    <w:link w:val="Orangeoutlinetitle1Car"/>
    <w:qFormat/>
    <w:rsid w:val="00FE484F"/>
    <w:pPr>
      <w:shd w:val="clear" w:color="auto" w:fill="F4B083" w:themeFill="accent2" w:themeFillTint="99"/>
      <w:spacing w:after="0" w:line="240" w:lineRule="auto"/>
      <w:jc w:val="both"/>
    </w:pPr>
    <w:rPr>
      <w:rFonts w:asciiTheme="minorHAnsi" w:hAnsiTheme="minorHAnsi" w:cstheme="minorHAnsi"/>
      <w:b/>
      <w:bCs/>
    </w:rPr>
  </w:style>
  <w:style w:type="character" w:customStyle="1" w:styleId="Orangeoutlinetitle1Car">
    <w:name w:val="Orange outline title 1 Car"/>
    <w:basedOn w:val="Policepardfaut"/>
    <w:link w:val="Orangeoutlinetitle1"/>
    <w:rsid w:val="00FE484F"/>
    <w:rPr>
      <w:rFonts w:cstheme="minorHAnsi"/>
      <w:b/>
      <w:bCs/>
      <w:kern w:val="0"/>
      <w:shd w:val="clear" w:color="auto" w:fill="F4B083" w:themeFill="accent2" w:themeFillTint="99"/>
      <w:lang w:val="en-GB"/>
      <w14:ligatures w14:val="none"/>
    </w:rPr>
  </w:style>
  <w:style w:type="paragraph" w:customStyle="1" w:styleId="Blueoutline">
    <w:name w:val="Blue outline"/>
    <w:basedOn w:val="Normal"/>
    <w:link w:val="BlueoutlineCar"/>
    <w:qFormat/>
    <w:rsid w:val="00FE484F"/>
    <w:pPr>
      <w:framePr w:hSpace="141" w:wrap="around" w:vAnchor="text" w:hAnchor="text" w:x="-1139" w:y="1"/>
      <w:spacing w:after="0" w:line="240" w:lineRule="auto"/>
      <w:suppressOverlap/>
      <w:jc w:val="center"/>
    </w:pPr>
    <w:rPr>
      <w:rFonts w:asciiTheme="minorHAnsi" w:hAnsiTheme="minorHAnsi" w:cstheme="minorHAnsi"/>
      <w:b/>
      <w:bCs/>
      <w:color w:val="FFFFFF" w:themeColor="background1"/>
    </w:rPr>
  </w:style>
  <w:style w:type="character" w:customStyle="1" w:styleId="BlueoutlineCar">
    <w:name w:val="Blue outline Car"/>
    <w:basedOn w:val="Policepardfaut"/>
    <w:link w:val="Blueoutline"/>
    <w:rsid w:val="00FE484F"/>
    <w:rPr>
      <w:rFonts w:cstheme="minorHAnsi"/>
      <w:b/>
      <w:bCs/>
      <w:color w:val="FFFFFF" w:themeColor="background1"/>
      <w:kern w:val="0"/>
      <w:lang w:val="en-GB"/>
      <w14:ligatures w14:val="none"/>
    </w:rPr>
  </w:style>
  <w:style w:type="paragraph" w:customStyle="1" w:styleId="Blueoutline2">
    <w:name w:val="Blue outline2"/>
    <w:basedOn w:val="Blueoutline"/>
    <w:link w:val="Blueoutline2Car"/>
    <w:qFormat/>
    <w:rsid w:val="00FE484F"/>
    <w:pPr>
      <w:framePr w:wrap="around"/>
    </w:pPr>
  </w:style>
  <w:style w:type="character" w:customStyle="1" w:styleId="Blueoutline2Car">
    <w:name w:val="Blue outline2 Car"/>
    <w:basedOn w:val="BlueoutlineCar"/>
    <w:link w:val="Blueoutline2"/>
    <w:rsid w:val="00FE484F"/>
    <w:rPr>
      <w:rFonts w:cstheme="minorHAnsi"/>
      <w:b/>
      <w:bCs/>
      <w:color w:val="FFFFFF" w:themeColor="background1"/>
      <w:kern w:val="0"/>
      <w:lang w:val="en-GB"/>
      <w14:ligatures w14:val="none"/>
    </w:rPr>
  </w:style>
  <w:style w:type="paragraph" w:customStyle="1" w:styleId="paragraph">
    <w:name w:val="paragraph"/>
    <w:basedOn w:val="Normal"/>
    <w:rsid w:val="00DA55F6"/>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normaltextrun">
    <w:name w:val="normaltextrun"/>
    <w:basedOn w:val="Policepardfaut"/>
    <w:rsid w:val="00DA55F6"/>
  </w:style>
  <w:style w:type="character" w:customStyle="1" w:styleId="eop">
    <w:name w:val="eop"/>
    <w:basedOn w:val="Policepardfaut"/>
    <w:rsid w:val="00DA55F6"/>
  </w:style>
  <w:style w:type="paragraph" w:customStyle="1" w:styleId="oj-ti-art">
    <w:name w:val="oj-ti-art"/>
    <w:basedOn w:val="Normal"/>
    <w:uiPriority w:val="99"/>
    <w:semiHidden/>
    <w:rsid w:val="00D3109D"/>
    <w:pPr>
      <w:spacing w:before="100" w:beforeAutospacing="1" w:after="100" w:afterAutospacing="1" w:line="240" w:lineRule="auto"/>
    </w:pPr>
    <w:rPr>
      <w:rFonts w:ascii="Aptos" w:hAnsi="Aptos" w:cs="Aptos"/>
      <w:sz w:val="24"/>
      <w:szCs w:val="24"/>
      <w:lang w:eastAsia="en-GB"/>
    </w:rPr>
  </w:style>
  <w:style w:type="character" w:customStyle="1" w:styleId="oj-italic">
    <w:name w:val="oj-italic"/>
    <w:basedOn w:val="Policepardfaut"/>
    <w:rsid w:val="00D31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44529">
      <w:bodyDiv w:val="1"/>
      <w:marLeft w:val="0"/>
      <w:marRight w:val="0"/>
      <w:marTop w:val="0"/>
      <w:marBottom w:val="0"/>
      <w:divBdr>
        <w:top w:val="none" w:sz="0" w:space="0" w:color="auto"/>
        <w:left w:val="none" w:sz="0" w:space="0" w:color="auto"/>
        <w:bottom w:val="none" w:sz="0" w:space="0" w:color="auto"/>
        <w:right w:val="none" w:sz="0" w:space="0" w:color="auto"/>
      </w:divBdr>
    </w:div>
    <w:div w:id="226379927">
      <w:bodyDiv w:val="1"/>
      <w:marLeft w:val="0"/>
      <w:marRight w:val="0"/>
      <w:marTop w:val="0"/>
      <w:marBottom w:val="0"/>
      <w:divBdr>
        <w:top w:val="none" w:sz="0" w:space="0" w:color="auto"/>
        <w:left w:val="none" w:sz="0" w:space="0" w:color="auto"/>
        <w:bottom w:val="none" w:sz="0" w:space="0" w:color="auto"/>
        <w:right w:val="none" w:sz="0" w:space="0" w:color="auto"/>
      </w:divBdr>
    </w:div>
    <w:div w:id="462039334">
      <w:bodyDiv w:val="1"/>
      <w:marLeft w:val="0"/>
      <w:marRight w:val="0"/>
      <w:marTop w:val="0"/>
      <w:marBottom w:val="0"/>
      <w:divBdr>
        <w:top w:val="none" w:sz="0" w:space="0" w:color="auto"/>
        <w:left w:val="none" w:sz="0" w:space="0" w:color="auto"/>
        <w:bottom w:val="none" w:sz="0" w:space="0" w:color="auto"/>
        <w:right w:val="none" w:sz="0" w:space="0" w:color="auto"/>
      </w:divBdr>
    </w:div>
    <w:div w:id="579370372">
      <w:bodyDiv w:val="1"/>
      <w:marLeft w:val="0"/>
      <w:marRight w:val="0"/>
      <w:marTop w:val="0"/>
      <w:marBottom w:val="0"/>
      <w:divBdr>
        <w:top w:val="none" w:sz="0" w:space="0" w:color="auto"/>
        <w:left w:val="none" w:sz="0" w:space="0" w:color="auto"/>
        <w:bottom w:val="none" w:sz="0" w:space="0" w:color="auto"/>
        <w:right w:val="none" w:sz="0" w:space="0" w:color="auto"/>
      </w:divBdr>
    </w:div>
    <w:div w:id="645091740">
      <w:bodyDiv w:val="1"/>
      <w:marLeft w:val="0"/>
      <w:marRight w:val="0"/>
      <w:marTop w:val="0"/>
      <w:marBottom w:val="0"/>
      <w:divBdr>
        <w:top w:val="none" w:sz="0" w:space="0" w:color="auto"/>
        <w:left w:val="none" w:sz="0" w:space="0" w:color="auto"/>
        <w:bottom w:val="none" w:sz="0" w:space="0" w:color="auto"/>
        <w:right w:val="none" w:sz="0" w:space="0" w:color="auto"/>
      </w:divBdr>
      <w:divsChild>
        <w:div w:id="551429506">
          <w:marLeft w:val="0"/>
          <w:marRight w:val="0"/>
          <w:marTop w:val="0"/>
          <w:marBottom w:val="0"/>
          <w:divBdr>
            <w:top w:val="none" w:sz="0" w:space="0" w:color="auto"/>
            <w:left w:val="none" w:sz="0" w:space="0" w:color="auto"/>
            <w:bottom w:val="none" w:sz="0" w:space="0" w:color="auto"/>
            <w:right w:val="none" w:sz="0" w:space="0" w:color="auto"/>
          </w:divBdr>
        </w:div>
        <w:div w:id="215316646">
          <w:marLeft w:val="0"/>
          <w:marRight w:val="0"/>
          <w:marTop w:val="0"/>
          <w:marBottom w:val="0"/>
          <w:divBdr>
            <w:top w:val="none" w:sz="0" w:space="0" w:color="auto"/>
            <w:left w:val="none" w:sz="0" w:space="0" w:color="auto"/>
            <w:bottom w:val="none" w:sz="0" w:space="0" w:color="auto"/>
            <w:right w:val="none" w:sz="0" w:space="0" w:color="auto"/>
          </w:divBdr>
        </w:div>
      </w:divsChild>
    </w:div>
    <w:div w:id="681509829">
      <w:bodyDiv w:val="1"/>
      <w:marLeft w:val="0"/>
      <w:marRight w:val="0"/>
      <w:marTop w:val="0"/>
      <w:marBottom w:val="0"/>
      <w:divBdr>
        <w:top w:val="none" w:sz="0" w:space="0" w:color="auto"/>
        <w:left w:val="none" w:sz="0" w:space="0" w:color="auto"/>
        <w:bottom w:val="none" w:sz="0" w:space="0" w:color="auto"/>
        <w:right w:val="none" w:sz="0" w:space="0" w:color="auto"/>
      </w:divBdr>
    </w:div>
    <w:div w:id="716012812">
      <w:bodyDiv w:val="1"/>
      <w:marLeft w:val="0"/>
      <w:marRight w:val="0"/>
      <w:marTop w:val="0"/>
      <w:marBottom w:val="0"/>
      <w:divBdr>
        <w:top w:val="none" w:sz="0" w:space="0" w:color="auto"/>
        <w:left w:val="none" w:sz="0" w:space="0" w:color="auto"/>
        <w:bottom w:val="none" w:sz="0" w:space="0" w:color="auto"/>
        <w:right w:val="none" w:sz="0" w:space="0" w:color="auto"/>
      </w:divBdr>
    </w:div>
    <w:div w:id="754210783">
      <w:bodyDiv w:val="1"/>
      <w:marLeft w:val="0"/>
      <w:marRight w:val="0"/>
      <w:marTop w:val="0"/>
      <w:marBottom w:val="0"/>
      <w:divBdr>
        <w:top w:val="none" w:sz="0" w:space="0" w:color="auto"/>
        <w:left w:val="none" w:sz="0" w:space="0" w:color="auto"/>
        <w:bottom w:val="none" w:sz="0" w:space="0" w:color="auto"/>
        <w:right w:val="none" w:sz="0" w:space="0" w:color="auto"/>
      </w:divBdr>
    </w:div>
    <w:div w:id="761410394">
      <w:bodyDiv w:val="1"/>
      <w:marLeft w:val="0"/>
      <w:marRight w:val="0"/>
      <w:marTop w:val="0"/>
      <w:marBottom w:val="0"/>
      <w:divBdr>
        <w:top w:val="none" w:sz="0" w:space="0" w:color="auto"/>
        <w:left w:val="none" w:sz="0" w:space="0" w:color="auto"/>
        <w:bottom w:val="none" w:sz="0" w:space="0" w:color="auto"/>
        <w:right w:val="none" w:sz="0" w:space="0" w:color="auto"/>
      </w:divBdr>
    </w:div>
    <w:div w:id="787697784">
      <w:bodyDiv w:val="1"/>
      <w:marLeft w:val="0"/>
      <w:marRight w:val="0"/>
      <w:marTop w:val="0"/>
      <w:marBottom w:val="0"/>
      <w:divBdr>
        <w:top w:val="none" w:sz="0" w:space="0" w:color="auto"/>
        <w:left w:val="none" w:sz="0" w:space="0" w:color="auto"/>
        <w:bottom w:val="none" w:sz="0" w:space="0" w:color="auto"/>
        <w:right w:val="none" w:sz="0" w:space="0" w:color="auto"/>
      </w:divBdr>
    </w:div>
    <w:div w:id="849174089">
      <w:bodyDiv w:val="1"/>
      <w:marLeft w:val="0"/>
      <w:marRight w:val="0"/>
      <w:marTop w:val="0"/>
      <w:marBottom w:val="0"/>
      <w:divBdr>
        <w:top w:val="none" w:sz="0" w:space="0" w:color="auto"/>
        <w:left w:val="none" w:sz="0" w:space="0" w:color="auto"/>
        <w:bottom w:val="none" w:sz="0" w:space="0" w:color="auto"/>
        <w:right w:val="none" w:sz="0" w:space="0" w:color="auto"/>
      </w:divBdr>
    </w:div>
    <w:div w:id="1124890623">
      <w:bodyDiv w:val="1"/>
      <w:marLeft w:val="0"/>
      <w:marRight w:val="0"/>
      <w:marTop w:val="0"/>
      <w:marBottom w:val="0"/>
      <w:divBdr>
        <w:top w:val="none" w:sz="0" w:space="0" w:color="auto"/>
        <w:left w:val="none" w:sz="0" w:space="0" w:color="auto"/>
        <w:bottom w:val="none" w:sz="0" w:space="0" w:color="auto"/>
        <w:right w:val="none" w:sz="0" w:space="0" w:color="auto"/>
      </w:divBdr>
    </w:div>
    <w:div w:id="1133258303">
      <w:bodyDiv w:val="1"/>
      <w:marLeft w:val="0"/>
      <w:marRight w:val="0"/>
      <w:marTop w:val="0"/>
      <w:marBottom w:val="0"/>
      <w:divBdr>
        <w:top w:val="none" w:sz="0" w:space="0" w:color="auto"/>
        <w:left w:val="none" w:sz="0" w:space="0" w:color="auto"/>
        <w:bottom w:val="none" w:sz="0" w:space="0" w:color="auto"/>
        <w:right w:val="none" w:sz="0" w:space="0" w:color="auto"/>
      </w:divBdr>
    </w:div>
    <w:div w:id="1270308232">
      <w:bodyDiv w:val="1"/>
      <w:marLeft w:val="0"/>
      <w:marRight w:val="0"/>
      <w:marTop w:val="0"/>
      <w:marBottom w:val="0"/>
      <w:divBdr>
        <w:top w:val="none" w:sz="0" w:space="0" w:color="auto"/>
        <w:left w:val="none" w:sz="0" w:space="0" w:color="auto"/>
        <w:bottom w:val="none" w:sz="0" w:space="0" w:color="auto"/>
        <w:right w:val="none" w:sz="0" w:space="0" w:color="auto"/>
      </w:divBdr>
    </w:div>
    <w:div w:id="1292899512">
      <w:bodyDiv w:val="1"/>
      <w:marLeft w:val="0"/>
      <w:marRight w:val="0"/>
      <w:marTop w:val="0"/>
      <w:marBottom w:val="0"/>
      <w:divBdr>
        <w:top w:val="none" w:sz="0" w:space="0" w:color="auto"/>
        <w:left w:val="none" w:sz="0" w:space="0" w:color="auto"/>
        <w:bottom w:val="none" w:sz="0" w:space="0" w:color="auto"/>
        <w:right w:val="none" w:sz="0" w:space="0" w:color="auto"/>
      </w:divBdr>
    </w:div>
    <w:div w:id="1346443609">
      <w:bodyDiv w:val="1"/>
      <w:marLeft w:val="0"/>
      <w:marRight w:val="0"/>
      <w:marTop w:val="0"/>
      <w:marBottom w:val="0"/>
      <w:divBdr>
        <w:top w:val="none" w:sz="0" w:space="0" w:color="auto"/>
        <w:left w:val="none" w:sz="0" w:space="0" w:color="auto"/>
        <w:bottom w:val="none" w:sz="0" w:space="0" w:color="auto"/>
        <w:right w:val="none" w:sz="0" w:space="0" w:color="auto"/>
      </w:divBdr>
    </w:div>
    <w:div w:id="1430463415">
      <w:bodyDiv w:val="1"/>
      <w:marLeft w:val="0"/>
      <w:marRight w:val="0"/>
      <w:marTop w:val="0"/>
      <w:marBottom w:val="0"/>
      <w:divBdr>
        <w:top w:val="none" w:sz="0" w:space="0" w:color="auto"/>
        <w:left w:val="none" w:sz="0" w:space="0" w:color="auto"/>
        <w:bottom w:val="none" w:sz="0" w:space="0" w:color="auto"/>
        <w:right w:val="none" w:sz="0" w:space="0" w:color="auto"/>
      </w:divBdr>
    </w:div>
    <w:div w:id="1592855659">
      <w:bodyDiv w:val="1"/>
      <w:marLeft w:val="0"/>
      <w:marRight w:val="0"/>
      <w:marTop w:val="0"/>
      <w:marBottom w:val="0"/>
      <w:divBdr>
        <w:top w:val="none" w:sz="0" w:space="0" w:color="auto"/>
        <w:left w:val="none" w:sz="0" w:space="0" w:color="auto"/>
        <w:bottom w:val="none" w:sz="0" w:space="0" w:color="auto"/>
        <w:right w:val="none" w:sz="0" w:space="0" w:color="auto"/>
      </w:divBdr>
    </w:div>
    <w:div w:id="1662612823">
      <w:bodyDiv w:val="1"/>
      <w:marLeft w:val="0"/>
      <w:marRight w:val="0"/>
      <w:marTop w:val="0"/>
      <w:marBottom w:val="0"/>
      <w:divBdr>
        <w:top w:val="none" w:sz="0" w:space="0" w:color="auto"/>
        <w:left w:val="none" w:sz="0" w:space="0" w:color="auto"/>
        <w:bottom w:val="none" w:sz="0" w:space="0" w:color="auto"/>
        <w:right w:val="none" w:sz="0" w:space="0" w:color="auto"/>
      </w:divBdr>
    </w:div>
    <w:div w:id="1957104634">
      <w:bodyDiv w:val="1"/>
      <w:marLeft w:val="0"/>
      <w:marRight w:val="0"/>
      <w:marTop w:val="0"/>
      <w:marBottom w:val="0"/>
      <w:divBdr>
        <w:top w:val="none" w:sz="0" w:space="0" w:color="auto"/>
        <w:left w:val="none" w:sz="0" w:space="0" w:color="auto"/>
        <w:bottom w:val="none" w:sz="0" w:space="0" w:color="auto"/>
        <w:right w:val="none" w:sz="0" w:space="0" w:color="auto"/>
      </w:divBdr>
    </w:div>
    <w:div w:id="2079088072">
      <w:bodyDiv w:val="1"/>
      <w:marLeft w:val="0"/>
      <w:marRight w:val="0"/>
      <w:marTop w:val="0"/>
      <w:marBottom w:val="0"/>
      <w:divBdr>
        <w:top w:val="none" w:sz="0" w:space="0" w:color="auto"/>
        <w:left w:val="none" w:sz="0" w:space="0" w:color="auto"/>
        <w:bottom w:val="none" w:sz="0" w:space="0" w:color="auto"/>
        <w:right w:val="none" w:sz="0" w:space="0" w:color="auto"/>
      </w:divBdr>
      <w:divsChild>
        <w:div w:id="1204752725">
          <w:marLeft w:val="0"/>
          <w:marRight w:val="0"/>
          <w:marTop w:val="0"/>
          <w:marBottom w:val="0"/>
          <w:divBdr>
            <w:top w:val="none" w:sz="0" w:space="0" w:color="auto"/>
            <w:left w:val="none" w:sz="0" w:space="0" w:color="auto"/>
            <w:bottom w:val="none" w:sz="0" w:space="0" w:color="auto"/>
            <w:right w:val="none" w:sz="0" w:space="0" w:color="auto"/>
          </w:divBdr>
        </w:div>
        <w:div w:id="1865365246">
          <w:marLeft w:val="0"/>
          <w:marRight w:val="0"/>
          <w:marTop w:val="0"/>
          <w:marBottom w:val="0"/>
          <w:divBdr>
            <w:top w:val="none" w:sz="0" w:space="0" w:color="auto"/>
            <w:left w:val="none" w:sz="0" w:space="0" w:color="auto"/>
            <w:bottom w:val="none" w:sz="0" w:space="0" w:color="auto"/>
            <w:right w:val="none" w:sz="0" w:space="0" w:color="auto"/>
          </w:divBdr>
        </w:div>
        <w:div w:id="1114520466">
          <w:marLeft w:val="0"/>
          <w:marRight w:val="0"/>
          <w:marTop w:val="0"/>
          <w:marBottom w:val="0"/>
          <w:divBdr>
            <w:top w:val="none" w:sz="0" w:space="0" w:color="auto"/>
            <w:left w:val="none" w:sz="0" w:space="0" w:color="auto"/>
            <w:bottom w:val="none" w:sz="0" w:space="0" w:color="auto"/>
            <w:right w:val="none" w:sz="0" w:space="0" w:color="auto"/>
          </w:divBdr>
        </w:div>
        <w:div w:id="1848014806">
          <w:marLeft w:val="0"/>
          <w:marRight w:val="0"/>
          <w:marTop w:val="0"/>
          <w:marBottom w:val="0"/>
          <w:divBdr>
            <w:top w:val="none" w:sz="0" w:space="0" w:color="auto"/>
            <w:left w:val="none" w:sz="0" w:space="0" w:color="auto"/>
            <w:bottom w:val="none" w:sz="0" w:space="0" w:color="auto"/>
            <w:right w:val="none" w:sz="0" w:space="0" w:color="auto"/>
          </w:divBdr>
        </w:div>
      </w:divsChild>
    </w:div>
    <w:div w:id="209277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nkedin.com/in/ACoAAALFXzUBzsJJaBWlgImeHqGXftyZIdG4Aqo" TargetMode="External"/><Relationship Id="rId18" Type="http://schemas.openxmlformats.org/officeDocument/2006/relationships/hyperlink" Target="https://www.linkedin.com/feed/hashtag/?keywords=lawyers&amp;highlightedUpdateUrns=urn%3Ali%3Aactivity%3A717689008724947763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cbe.eu/actions/projects/" TargetMode="External"/><Relationship Id="rId17" Type="http://schemas.openxmlformats.org/officeDocument/2006/relationships/hyperlink" Target="https://www.linkedin.com/feed/hashtag/?keywords=justice&amp;highlightedUpdateUrns=urn%3Ali%3Aactivity%3A7176890087249477632" TargetMode="External"/><Relationship Id="rId2" Type="http://schemas.openxmlformats.org/officeDocument/2006/relationships/numbering" Target="numbering.xml"/><Relationship Id="rId16" Type="http://schemas.openxmlformats.org/officeDocument/2006/relationships/hyperlink" Target="https://www.linkedin.com/company/european-commission/" TargetMode="External"/><Relationship Id="rId20" Type="http://schemas.openxmlformats.org/officeDocument/2006/relationships/hyperlink" Target="https://online.fliphtml5.com/anccs/bmf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f-fae.eu/webinars/" TargetMode="External"/><Relationship Id="rId5" Type="http://schemas.openxmlformats.org/officeDocument/2006/relationships/webSettings" Target="webSettings.xml"/><Relationship Id="rId15" Type="http://schemas.openxmlformats.org/officeDocument/2006/relationships/hyperlink" Target="https://www.linkedin.com/feed/hashtag/?keywords=lawyers&amp;highlightedUpdateUrns=urn%3Ali%3Aactivity%3A7176890087249477632" TargetMode="External"/><Relationship Id="rId10" Type="http://schemas.openxmlformats.org/officeDocument/2006/relationships/image" Target="media/image2.png"/><Relationship Id="rId19" Type="http://schemas.openxmlformats.org/officeDocument/2006/relationships/hyperlink" Target="https://data.consilium.europa.eu/doc/document/ST-7127-2024-INIT/en/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inkedin.com/company/eucouncil/"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7ED7F-4896-49B3-913B-C4A38E3D3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3846</Words>
  <Characters>20580</Characters>
  <Application>Microsoft Office Word</Application>
  <DocSecurity>0</DocSecurity>
  <Lines>588</Lines>
  <Paragraphs>542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Roosbeek</dc:creator>
  <cp:keywords/>
  <dc:description/>
  <cp:lastModifiedBy>Céline Ségure</cp:lastModifiedBy>
  <cp:revision>4</cp:revision>
  <dcterms:created xsi:type="dcterms:W3CDTF">2024-05-03T10:27:00Z</dcterms:created>
  <dcterms:modified xsi:type="dcterms:W3CDTF">2024-05-03T10:37:00Z</dcterms:modified>
</cp:coreProperties>
</file>